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86B2E" w14:textId="221978C2" w:rsidR="00BF55A5" w:rsidRPr="001772FD" w:rsidRDefault="00BF55A5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rPr>
          <w:rFonts w:ascii="Arial" w:eastAsia="Times New Roman" w:hAnsi="Arial" w:cs="Times New Roman"/>
          <w:b/>
          <w:sz w:val="32"/>
          <w:szCs w:val="32"/>
          <w:lang w:val="en-GB" w:eastAsia="zh-CN"/>
        </w:rPr>
      </w:pPr>
      <w:r w:rsidRPr="001772FD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3GPP TSG RAN WG1 Meeting #9</w:t>
      </w:r>
      <w:r w:rsidR="007B1965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6</w:t>
      </w:r>
      <w:r w:rsidRPr="001772FD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ab/>
      </w:r>
      <w:r w:rsidRPr="001772FD">
        <w:rPr>
          <w:rFonts w:ascii="Arial" w:eastAsia="Times New Roman" w:hAnsi="Arial" w:cs="Times New Roman"/>
          <w:b/>
          <w:sz w:val="32"/>
          <w:szCs w:val="32"/>
          <w:lang w:val="en-GB" w:eastAsia="zh-CN"/>
        </w:rPr>
        <w:t>R1-</w:t>
      </w:r>
      <w:r w:rsidR="00AC0ADD" w:rsidRPr="00AC0ADD">
        <w:rPr>
          <w:rFonts w:ascii="Arial" w:eastAsia="Times New Roman" w:hAnsi="Arial" w:cs="Times New Roman"/>
          <w:b/>
          <w:sz w:val="32"/>
          <w:szCs w:val="32"/>
          <w:lang w:val="en-GB" w:eastAsia="zh-CN"/>
        </w:rPr>
        <w:t>190324</w:t>
      </w:r>
      <w:r w:rsidR="00AC0ADD">
        <w:rPr>
          <w:rFonts w:ascii="Arial" w:eastAsia="Times New Roman" w:hAnsi="Arial" w:cs="Times New Roman"/>
          <w:b/>
          <w:sz w:val="32"/>
          <w:szCs w:val="32"/>
          <w:lang w:val="en-GB" w:eastAsia="zh-CN"/>
        </w:rPr>
        <w:t>6</w:t>
      </w:r>
    </w:p>
    <w:p w14:paraId="1554BB00" w14:textId="78DAFD60" w:rsidR="00BF55A5" w:rsidRPr="00BF55A5" w:rsidRDefault="00150516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sz w:val="24"/>
          <w:szCs w:val="20"/>
          <w:lang w:val="en-GB" w:eastAsia="zh-CN"/>
        </w:rPr>
      </w:pPr>
      <w:r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Athens, Greece</w:t>
      </w:r>
      <w:r w:rsidR="00BF55A5" w:rsidRPr="00BF55A5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 xml:space="preserve">, </w:t>
      </w:r>
      <w:r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25</w:t>
      </w:r>
      <w:r w:rsidRPr="00150516">
        <w:rPr>
          <w:rFonts w:ascii="Arial" w:eastAsia="Times New Roman" w:hAnsi="Arial" w:cs="Times New Roman"/>
          <w:b/>
          <w:sz w:val="24"/>
          <w:szCs w:val="20"/>
          <w:vertAlign w:val="superscript"/>
          <w:lang w:val="en-GB" w:eastAsia="zh-CN"/>
        </w:rPr>
        <w:t>th</w:t>
      </w:r>
      <w:r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 xml:space="preserve"> February – 1</w:t>
      </w:r>
      <w:r w:rsidRPr="00150516">
        <w:rPr>
          <w:rFonts w:ascii="Arial" w:eastAsia="Times New Roman" w:hAnsi="Arial" w:cs="Times New Roman"/>
          <w:b/>
          <w:sz w:val="24"/>
          <w:szCs w:val="20"/>
          <w:vertAlign w:val="superscript"/>
          <w:lang w:val="en-GB" w:eastAsia="zh-CN"/>
        </w:rPr>
        <w:t>st</w:t>
      </w:r>
      <w:r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 xml:space="preserve"> March</w:t>
      </w:r>
      <w:r w:rsidR="00BF55A5" w:rsidRPr="00BF55A5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 xml:space="preserve"> 201</w:t>
      </w:r>
      <w:r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9</w:t>
      </w:r>
    </w:p>
    <w:p w14:paraId="6E96A911" w14:textId="77777777" w:rsidR="00BF55A5" w:rsidRPr="00BF55A5" w:rsidRDefault="00BF55A5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sz w:val="24"/>
          <w:szCs w:val="20"/>
          <w:lang w:val="en-GB" w:eastAsia="zh-CN"/>
        </w:rPr>
      </w:pPr>
    </w:p>
    <w:p w14:paraId="24E0E89D" w14:textId="77777777" w:rsidR="00BF55A5" w:rsidRPr="00BF55A5" w:rsidRDefault="00BF55A5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lang w:eastAsia="zh-CN"/>
        </w:rPr>
      </w:pPr>
      <w:r w:rsidRPr="00BF55A5">
        <w:rPr>
          <w:rFonts w:ascii="Arial" w:eastAsia="Times New Roman" w:hAnsi="Arial" w:cs="Times New Roman"/>
          <w:b/>
          <w:lang w:eastAsia="zh-CN"/>
        </w:rPr>
        <w:t>Agenda Item:</w:t>
      </w:r>
      <w:r w:rsidRPr="00BF55A5">
        <w:rPr>
          <w:rFonts w:ascii="Arial" w:eastAsia="Times New Roman" w:hAnsi="Arial" w:cs="Times New Roman"/>
          <w:b/>
          <w:lang w:eastAsia="zh-CN"/>
        </w:rPr>
        <w:tab/>
      </w:r>
      <w:r w:rsidRPr="00BF55A5">
        <w:rPr>
          <w:rFonts w:ascii="Arial" w:eastAsia="Times New Roman" w:hAnsi="Arial" w:cs="Times New Roman"/>
          <w:b/>
          <w:szCs w:val="18"/>
          <w:lang w:val="en-GB" w:eastAsia="zh-CN"/>
        </w:rPr>
        <w:t>6.2.1.4</w:t>
      </w:r>
    </w:p>
    <w:p w14:paraId="63489730" w14:textId="77777777" w:rsidR="00BF55A5" w:rsidRPr="00BF55A5" w:rsidRDefault="00BF55A5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lang w:val="en-GB" w:eastAsia="zh-CN"/>
        </w:rPr>
      </w:pPr>
      <w:r w:rsidRPr="00BF55A5">
        <w:rPr>
          <w:rFonts w:ascii="Arial" w:eastAsia="Times New Roman" w:hAnsi="Arial" w:cs="Times New Roman"/>
          <w:b/>
          <w:lang w:val="en-GB" w:eastAsia="zh-CN"/>
        </w:rPr>
        <w:t>Source:</w:t>
      </w:r>
      <w:r w:rsidRPr="00BF55A5">
        <w:rPr>
          <w:rFonts w:ascii="Arial" w:eastAsia="Times New Roman" w:hAnsi="Arial" w:cs="Times New Roman"/>
          <w:b/>
          <w:lang w:val="en-GB" w:eastAsia="zh-CN"/>
        </w:rPr>
        <w:tab/>
        <w:t>Ericsson</w:t>
      </w:r>
    </w:p>
    <w:p w14:paraId="74921BC3" w14:textId="31E2F76D" w:rsidR="00531537" w:rsidRPr="00C148F9" w:rsidRDefault="00531537" w:rsidP="00531537">
      <w:pPr>
        <w:pStyle w:val="3GPPHeader"/>
        <w:rPr>
          <w:rFonts w:ascii="Arial" w:hAnsi="Arial" w:cs="Arial"/>
          <w:sz w:val="22"/>
        </w:rPr>
      </w:pPr>
      <w:r w:rsidRPr="00C148F9">
        <w:rPr>
          <w:rFonts w:ascii="Arial" w:hAnsi="Arial" w:cs="Arial"/>
          <w:sz w:val="22"/>
        </w:rPr>
        <w:t>Title:</w:t>
      </w:r>
      <w:r w:rsidRPr="00C148F9">
        <w:rPr>
          <w:rFonts w:ascii="Arial" w:hAnsi="Arial" w:cs="Arial"/>
          <w:sz w:val="22"/>
        </w:rPr>
        <w:tab/>
        <w:t xml:space="preserve">Feature </w:t>
      </w:r>
      <w:r w:rsidR="008138B3" w:rsidRPr="00C148F9">
        <w:rPr>
          <w:rFonts w:ascii="Arial" w:hAnsi="Arial" w:cs="Arial"/>
          <w:sz w:val="22"/>
        </w:rPr>
        <w:t xml:space="preserve">lead </w:t>
      </w:r>
      <w:r w:rsidRPr="00C148F9">
        <w:rPr>
          <w:rFonts w:ascii="Arial" w:hAnsi="Arial" w:cs="Arial"/>
          <w:sz w:val="22"/>
        </w:rPr>
        <w:t xml:space="preserve">summary </w:t>
      </w:r>
      <w:r w:rsidR="008138B3" w:rsidRPr="00C148F9">
        <w:rPr>
          <w:rFonts w:ascii="Arial" w:hAnsi="Arial" w:cs="Arial"/>
          <w:sz w:val="22"/>
        </w:rPr>
        <w:t>for</w:t>
      </w:r>
      <w:r w:rsidRPr="00C148F9">
        <w:rPr>
          <w:rFonts w:ascii="Arial" w:hAnsi="Arial" w:cs="Arial"/>
          <w:sz w:val="22"/>
        </w:rPr>
        <w:t xml:space="preserve"> </w:t>
      </w:r>
      <w:r w:rsidR="008138B3" w:rsidRPr="00C148F9">
        <w:rPr>
          <w:rFonts w:ascii="Arial" w:hAnsi="Arial" w:cs="Arial"/>
          <w:sz w:val="22"/>
        </w:rPr>
        <w:t>C</w:t>
      </w:r>
      <w:r w:rsidR="00A519D5" w:rsidRPr="00C148F9">
        <w:rPr>
          <w:rFonts w:ascii="Arial" w:hAnsi="Arial" w:cs="Arial"/>
          <w:sz w:val="22"/>
        </w:rPr>
        <w:t xml:space="preserve">oexistence of </w:t>
      </w:r>
      <w:r w:rsidR="00B714D6" w:rsidRPr="00C148F9">
        <w:rPr>
          <w:rFonts w:ascii="Arial" w:hAnsi="Arial" w:cs="Arial"/>
          <w:sz w:val="22"/>
        </w:rPr>
        <w:t>LTE-MTC</w:t>
      </w:r>
      <w:r w:rsidR="00A519D5" w:rsidRPr="00C148F9">
        <w:rPr>
          <w:rFonts w:ascii="Arial" w:hAnsi="Arial" w:cs="Arial"/>
          <w:sz w:val="22"/>
        </w:rPr>
        <w:t xml:space="preserve"> with NR</w:t>
      </w:r>
    </w:p>
    <w:p w14:paraId="243FEC2C" w14:textId="77777777" w:rsidR="00531537" w:rsidRPr="00C148F9" w:rsidRDefault="00531537" w:rsidP="00531537">
      <w:pPr>
        <w:pStyle w:val="3GPPHeader"/>
        <w:rPr>
          <w:rFonts w:ascii="Arial" w:hAnsi="Arial" w:cs="Arial"/>
          <w:sz w:val="22"/>
        </w:rPr>
      </w:pPr>
      <w:r w:rsidRPr="00C148F9">
        <w:rPr>
          <w:rFonts w:ascii="Arial" w:hAnsi="Arial" w:cs="Arial"/>
          <w:sz w:val="22"/>
        </w:rPr>
        <w:t>Document for:</w:t>
      </w:r>
      <w:r w:rsidRPr="00C148F9">
        <w:rPr>
          <w:rFonts w:ascii="Arial" w:hAnsi="Arial" w:cs="Arial"/>
          <w:sz w:val="22"/>
        </w:rPr>
        <w:tab/>
        <w:t>Discussion and Decision</w:t>
      </w:r>
    </w:p>
    <w:p w14:paraId="43540FDA" w14:textId="77777777" w:rsidR="00531537" w:rsidRDefault="00531537" w:rsidP="00C17A6B">
      <w:pPr>
        <w:pStyle w:val="Heading1"/>
        <w:numPr>
          <w:ilvl w:val="0"/>
          <w:numId w:val="12"/>
        </w:numPr>
        <w:jc w:val="both"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67412C36" w14:textId="0411234F" w:rsidR="0088189C" w:rsidRPr="007C2B1D" w:rsidRDefault="002C6937" w:rsidP="008903C6">
      <w:pPr>
        <w:pStyle w:val="BodyText"/>
        <w:rPr>
          <w:rFonts w:ascii="Arial" w:hAnsi="Arial" w:cs="Arial"/>
          <w:sz w:val="20"/>
        </w:rPr>
      </w:pPr>
      <w:r w:rsidRPr="007C2B1D">
        <w:rPr>
          <w:rFonts w:ascii="Arial" w:hAnsi="Arial" w:cs="Arial"/>
          <w:sz w:val="20"/>
        </w:rPr>
        <w:t xml:space="preserve">In the </w:t>
      </w:r>
      <w:r w:rsidR="007F30D2">
        <w:rPr>
          <w:rFonts w:ascii="Arial" w:hAnsi="Arial" w:cs="Arial"/>
          <w:sz w:val="20"/>
        </w:rPr>
        <w:t xml:space="preserve">Rel-16 </w:t>
      </w:r>
      <w:r w:rsidRPr="007C2B1D">
        <w:rPr>
          <w:rFonts w:ascii="Arial" w:hAnsi="Arial" w:cs="Arial"/>
          <w:sz w:val="20"/>
        </w:rPr>
        <w:t xml:space="preserve">work item on “Additional MTC enhancements for LTE” </w:t>
      </w:r>
      <w:r w:rsidR="00A72A8E">
        <w:rPr>
          <w:rFonts w:ascii="Arial" w:hAnsi="Arial" w:cs="Arial"/>
          <w:sz w:val="20"/>
        </w:rPr>
        <w:fldChar w:fldCharType="begin"/>
      </w:r>
      <w:r w:rsidR="00A72A8E">
        <w:rPr>
          <w:rFonts w:ascii="Arial" w:hAnsi="Arial" w:cs="Arial"/>
          <w:sz w:val="20"/>
        </w:rPr>
        <w:instrText xml:space="preserve"> REF _Ref189809556 \r \h </w:instrText>
      </w:r>
      <w:r w:rsidR="00A72A8E">
        <w:rPr>
          <w:rFonts w:ascii="Arial" w:hAnsi="Arial" w:cs="Arial"/>
          <w:sz w:val="20"/>
        </w:rPr>
      </w:r>
      <w:r w:rsidR="00A72A8E">
        <w:rPr>
          <w:rFonts w:ascii="Arial" w:hAnsi="Arial" w:cs="Arial"/>
          <w:sz w:val="20"/>
        </w:rPr>
        <w:fldChar w:fldCharType="separate"/>
      </w:r>
      <w:r w:rsidR="00BC28DF">
        <w:rPr>
          <w:rFonts w:ascii="Arial" w:hAnsi="Arial" w:cs="Arial"/>
          <w:sz w:val="20"/>
        </w:rPr>
        <w:t>[1]</w:t>
      </w:r>
      <w:r w:rsidR="00A72A8E">
        <w:rPr>
          <w:rFonts w:ascii="Arial" w:hAnsi="Arial" w:cs="Arial"/>
          <w:sz w:val="20"/>
        </w:rPr>
        <w:fldChar w:fldCharType="end"/>
      </w:r>
      <w:r w:rsidR="007F30D2">
        <w:rPr>
          <w:rFonts w:ascii="Arial" w:hAnsi="Arial" w:cs="Arial"/>
          <w:sz w:val="20"/>
        </w:rPr>
        <w:t>,</w:t>
      </w:r>
      <w:r w:rsidR="00A72A8E">
        <w:rPr>
          <w:rFonts w:ascii="Arial" w:hAnsi="Arial" w:cs="Arial"/>
          <w:sz w:val="20"/>
        </w:rPr>
        <w:t xml:space="preserve"> </w:t>
      </w:r>
      <w:r w:rsidRPr="007C2B1D">
        <w:rPr>
          <w:rFonts w:ascii="Arial" w:hAnsi="Arial" w:cs="Arial"/>
          <w:sz w:val="20"/>
        </w:rPr>
        <w:t>one of the objectives is to study NR and LTE specifications to identify possible issues related to coexistence of LTE-M</w:t>
      </w:r>
      <w:r w:rsidR="00AB5A1A">
        <w:rPr>
          <w:rFonts w:ascii="Arial" w:hAnsi="Arial" w:cs="Arial"/>
          <w:sz w:val="20"/>
        </w:rPr>
        <w:t>TC</w:t>
      </w:r>
      <w:r w:rsidRPr="007C2B1D">
        <w:rPr>
          <w:rFonts w:ascii="Arial" w:hAnsi="Arial" w:cs="Arial"/>
          <w:sz w:val="20"/>
        </w:rPr>
        <w:t xml:space="preserve"> with NR.</w:t>
      </w:r>
    </w:p>
    <w:p w14:paraId="16B6532A" w14:textId="2D663F4E" w:rsidR="0088189C" w:rsidRPr="007C2B1D" w:rsidRDefault="0088189C" w:rsidP="008903C6">
      <w:pPr>
        <w:pStyle w:val="BodyText"/>
        <w:rPr>
          <w:rFonts w:ascii="Arial" w:hAnsi="Arial" w:cs="Arial"/>
          <w:sz w:val="20"/>
        </w:rPr>
      </w:pPr>
      <w:r w:rsidRPr="007C2B1D">
        <w:rPr>
          <w:rFonts w:ascii="Arial" w:hAnsi="Arial" w:cs="Arial"/>
          <w:sz w:val="20"/>
        </w:rPr>
        <w:t>RAN1#94 made the following observation and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189C" w14:paraId="7088B8EA" w14:textId="77777777" w:rsidTr="0088189C">
        <w:tc>
          <w:tcPr>
            <w:tcW w:w="9629" w:type="dxa"/>
          </w:tcPr>
          <w:p w14:paraId="52843C0B" w14:textId="77777777" w:rsidR="0088189C" w:rsidRPr="0088189C" w:rsidRDefault="0088189C" w:rsidP="0088189C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0"/>
                <w:lang w:val="en-GB" w:eastAsia="zh-CN"/>
              </w:rPr>
            </w:pPr>
            <w:r w:rsidRPr="0088189C">
              <w:rPr>
                <w:rFonts w:ascii="Times" w:eastAsia="Batang" w:hAnsi="Times" w:cs="Times New Roman"/>
                <w:b/>
                <w:sz w:val="20"/>
                <w:szCs w:val="20"/>
                <w:lang w:val="en-GB" w:eastAsia="zh-CN"/>
              </w:rPr>
              <w:t>Observation</w:t>
            </w:r>
          </w:p>
          <w:p w14:paraId="360050EE" w14:textId="77777777" w:rsidR="0088189C" w:rsidRPr="0088189C" w:rsidRDefault="0088189C" w:rsidP="0088189C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88189C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From RAN1 perspective, no issues were identified that would prevent the coexistence of NR and eMTC</w:t>
            </w:r>
          </w:p>
          <w:p w14:paraId="452D999F" w14:textId="77777777" w:rsidR="0088189C" w:rsidRPr="0088189C" w:rsidRDefault="0088189C" w:rsidP="0088189C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</w:p>
          <w:p w14:paraId="016B3677" w14:textId="77777777" w:rsidR="0088189C" w:rsidRPr="0088189C" w:rsidRDefault="0088189C" w:rsidP="0088189C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0"/>
                <w:lang w:val="en-GB" w:eastAsia="zh-CN"/>
              </w:rPr>
            </w:pPr>
            <w:r w:rsidRPr="0088189C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550FE13D" w14:textId="77777777" w:rsidR="000D5E14" w:rsidRDefault="0088189C" w:rsidP="000D5E1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88189C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RAN1 studies additional specification enhancement for improving the performance of coexistence of eMTC with NR.</w:t>
            </w:r>
          </w:p>
          <w:p w14:paraId="6676A444" w14:textId="5AA05CAB" w:rsidR="000D5E14" w:rsidRPr="000D5E14" w:rsidRDefault="000D5E14" w:rsidP="000D5E1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</w:p>
        </w:tc>
      </w:tr>
    </w:tbl>
    <w:p w14:paraId="1F205B42" w14:textId="134C7B49" w:rsidR="0088189C" w:rsidRDefault="0088189C" w:rsidP="008903C6">
      <w:pPr>
        <w:pStyle w:val="BodyText"/>
        <w:rPr>
          <w:rFonts w:ascii="Arial" w:hAnsi="Arial" w:cs="Arial"/>
          <w:sz w:val="20"/>
          <w:szCs w:val="20"/>
        </w:rPr>
      </w:pPr>
    </w:p>
    <w:p w14:paraId="593B4245" w14:textId="674B6C04" w:rsidR="000D5E14" w:rsidRPr="007C2B1D" w:rsidRDefault="000D5E14" w:rsidP="000D5E14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RAN1#94bis </w:t>
      </w:r>
      <w:r w:rsidRPr="007C2B1D">
        <w:rPr>
          <w:rFonts w:ascii="Arial" w:hAnsi="Arial" w:cs="Arial"/>
          <w:sz w:val="20"/>
        </w:rPr>
        <w:t xml:space="preserve">made the following </w:t>
      </w:r>
      <w:r>
        <w:rPr>
          <w:rFonts w:ascii="Arial" w:hAnsi="Arial" w:cs="Arial"/>
          <w:sz w:val="20"/>
        </w:rPr>
        <w:t>note</w:t>
      </w:r>
      <w:r w:rsidRPr="007C2B1D">
        <w:rPr>
          <w:rFonts w:ascii="Arial" w:hAnsi="Arial" w:cs="Arial"/>
          <w:sz w:val="20"/>
        </w:rPr>
        <w:t xml:space="preserve"> and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D5E14" w14:paraId="73C43E3C" w14:textId="77777777" w:rsidTr="00121049">
        <w:tc>
          <w:tcPr>
            <w:tcW w:w="9629" w:type="dxa"/>
          </w:tcPr>
          <w:p w14:paraId="7C451160" w14:textId="77777777" w:rsidR="000D5E14" w:rsidRPr="000D5E14" w:rsidRDefault="000D5E14" w:rsidP="000D5E14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4"/>
                <w:lang w:val="en-GB" w:eastAsia="x-none"/>
              </w:rPr>
            </w:pPr>
            <w:r w:rsidRPr="000D5E14">
              <w:rPr>
                <w:rFonts w:ascii="Times" w:eastAsia="Batang" w:hAnsi="Times" w:cs="Times New Roman"/>
                <w:b/>
                <w:sz w:val="20"/>
                <w:szCs w:val="24"/>
                <w:lang w:val="en-GB" w:eastAsia="x-none"/>
              </w:rPr>
              <w:t>For further study:</w:t>
            </w:r>
          </w:p>
          <w:p w14:paraId="00B88165" w14:textId="4C6511E2" w:rsidR="000D5E14" w:rsidRDefault="000D5E14" w:rsidP="000D5E14">
            <w:pPr>
              <w:spacing w:after="0" w:line="240" w:lineRule="auto"/>
              <w:rPr>
                <w:rFonts w:ascii="Times" w:eastAsia="Batang" w:hAnsi="Times" w:cs="Arial"/>
                <w:sz w:val="20"/>
                <w:szCs w:val="24"/>
              </w:rPr>
            </w:pPr>
            <w:r w:rsidRPr="000D5E14">
              <w:rPr>
                <w:rFonts w:ascii="Times" w:eastAsia="Batang" w:hAnsi="Times" w:cs="Arial"/>
                <w:sz w:val="20"/>
                <w:szCs w:val="24"/>
              </w:rPr>
              <w:t xml:space="preserve">Until the next meeting, invite companies to evaluate the potential performance gains (e.g. in terms of reduced NR resource reservation) from </w:t>
            </w:r>
            <w:r>
              <w:rPr>
                <w:rFonts w:ascii="Times" w:eastAsia="Batang" w:hAnsi="Times" w:cs="Arial"/>
                <w:sz w:val="20"/>
                <w:szCs w:val="24"/>
              </w:rPr>
              <w:t xml:space="preserve">[the following] </w:t>
            </w:r>
            <w:r w:rsidRPr="000D5E14">
              <w:rPr>
                <w:rFonts w:ascii="Times" w:eastAsia="Batang" w:hAnsi="Times" w:cs="Arial"/>
                <w:sz w:val="20"/>
                <w:szCs w:val="24"/>
              </w:rPr>
              <w:t>to help determine whether the gains are significant enough to motivate the impacts.</w:t>
            </w:r>
          </w:p>
          <w:p w14:paraId="564BA5CD" w14:textId="1FB00562" w:rsidR="000D5E14" w:rsidRDefault="000D5E14" w:rsidP="000D5E14">
            <w:pPr>
              <w:numPr>
                <w:ilvl w:val="0"/>
                <w:numId w:val="29"/>
              </w:numPr>
              <w:spacing w:after="0" w:line="240" w:lineRule="auto"/>
              <w:rPr>
                <w:rFonts w:ascii="Times" w:eastAsia="Batang" w:hAnsi="Times" w:cs="Arial"/>
                <w:sz w:val="20"/>
                <w:szCs w:val="24"/>
              </w:rPr>
            </w:pPr>
            <w:r>
              <w:rPr>
                <w:rFonts w:ascii="Times" w:eastAsia="Batang" w:hAnsi="Times" w:cs="Arial"/>
                <w:sz w:val="20"/>
                <w:szCs w:val="24"/>
              </w:rPr>
              <w:t>P</w:t>
            </w:r>
            <w:r w:rsidRPr="000D5E14">
              <w:rPr>
                <w:rFonts w:ascii="Times" w:eastAsia="Batang" w:hAnsi="Times" w:cs="Arial"/>
                <w:sz w:val="20"/>
                <w:szCs w:val="24"/>
              </w:rPr>
              <w:t>erformance improvements of subcarrier and resource block alignment</w:t>
            </w:r>
          </w:p>
          <w:p w14:paraId="47F6B840" w14:textId="162942F7" w:rsidR="000D5E14" w:rsidRDefault="000D5E14" w:rsidP="000D5E14">
            <w:pPr>
              <w:numPr>
                <w:ilvl w:val="0"/>
                <w:numId w:val="29"/>
              </w:numPr>
              <w:spacing w:after="0" w:line="240" w:lineRule="auto"/>
              <w:rPr>
                <w:rFonts w:ascii="Times" w:eastAsia="Batang" w:hAnsi="Times" w:cs="Arial"/>
                <w:sz w:val="20"/>
                <w:szCs w:val="24"/>
              </w:rPr>
            </w:pPr>
            <w:r>
              <w:rPr>
                <w:rFonts w:ascii="Times" w:eastAsia="Batang" w:hAnsi="Times" w:cs="Arial"/>
                <w:sz w:val="20"/>
                <w:szCs w:val="24"/>
              </w:rPr>
              <w:t>P</w:t>
            </w:r>
            <w:r w:rsidRPr="000D5E14">
              <w:rPr>
                <w:rFonts w:ascii="Times" w:eastAsia="Batang" w:hAnsi="Times" w:cs="Arial"/>
                <w:sz w:val="20"/>
                <w:szCs w:val="24"/>
              </w:rPr>
              <w:t>erformance improvements of resource configuration (e.g. reservation of LTE-MTC resources)</w:t>
            </w:r>
          </w:p>
          <w:p w14:paraId="4A9FE897" w14:textId="02D82FAB" w:rsidR="000D5E14" w:rsidRDefault="000D5E14" w:rsidP="000D5E14">
            <w:pPr>
              <w:numPr>
                <w:ilvl w:val="0"/>
                <w:numId w:val="29"/>
              </w:numPr>
              <w:spacing w:after="0" w:line="240" w:lineRule="auto"/>
              <w:rPr>
                <w:rFonts w:ascii="Times" w:eastAsia="Batang" w:hAnsi="Times" w:cs="Arial"/>
                <w:sz w:val="20"/>
                <w:szCs w:val="24"/>
              </w:rPr>
            </w:pPr>
            <w:r>
              <w:rPr>
                <w:rFonts w:ascii="Times" w:eastAsia="Batang" w:hAnsi="Times" w:cs="Arial"/>
                <w:sz w:val="20"/>
                <w:szCs w:val="24"/>
              </w:rPr>
              <w:t>P</w:t>
            </w:r>
            <w:r w:rsidRPr="000D5E14">
              <w:rPr>
                <w:rFonts w:ascii="Times" w:eastAsia="Batang" w:hAnsi="Times" w:cs="Arial"/>
                <w:sz w:val="20"/>
                <w:szCs w:val="24"/>
              </w:rPr>
              <w:t>erformance improvements through CRS reduction</w:t>
            </w:r>
          </w:p>
          <w:p w14:paraId="424156C2" w14:textId="77777777" w:rsidR="000D5E14" w:rsidRPr="000D5E14" w:rsidRDefault="000D5E14" w:rsidP="000D5E14">
            <w:pPr>
              <w:numPr>
                <w:ilvl w:val="1"/>
                <w:numId w:val="29"/>
              </w:numPr>
              <w:spacing w:after="0" w:line="240" w:lineRule="auto"/>
              <w:rPr>
                <w:rFonts w:ascii="Times" w:eastAsia="Batang" w:hAnsi="Times" w:cs="Arial"/>
                <w:sz w:val="20"/>
                <w:szCs w:val="24"/>
              </w:rPr>
            </w:pPr>
            <w:r w:rsidRPr="000D5E14">
              <w:rPr>
                <w:rFonts w:ascii="Times" w:eastAsia="Batang" w:hAnsi="Times" w:cs="Arial"/>
                <w:sz w:val="20"/>
                <w:szCs w:val="24"/>
              </w:rPr>
              <w:t>Also consider backwards compatibility aspects.</w:t>
            </w:r>
          </w:p>
          <w:p w14:paraId="45870FEB" w14:textId="6CF5FDE1" w:rsidR="000D5E14" w:rsidRDefault="000D5E14" w:rsidP="000D5E14">
            <w:pPr>
              <w:numPr>
                <w:ilvl w:val="0"/>
                <w:numId w:val="29"/>
              </w:numPr>
              <w:spacing w:after="0" w:line="240" w:lineRule="auto"/>
              <w:rPr>
                <w:rFonts w:ascii="Times" w:eastAsia="Batang" w:hAnsi="Times" w:cs="Arial"/>
                <w:sz w:val="20"/>
                <w:szCs w:val="24"/>
              </w:rPr>
            </w:pPr>
            <w:r>
              <w:rPr>
                <w:rFonts w:ascii="Times" w:eastAsia="Batang" w:hAnsi="Times" w:cs="Arial"/>
                <w:sz w:val="20"/>
                <w:szCs w:val="24"/>
              </w:rPr>
              <w:t>P</w:t>
            </w:r>
            <w:r w:rsidRPr="000D5E14">
              <w:rPr>
                <w:rFonts w:ascii="Times" w:eastAsia="Batang" w:hAnsi="Times" w:cs="Arial"/>
                <w:sz w:val="20"/>
                <w:szCs w:val="24"/>
              </w:rPr>
              <w:t>erformance improvements of frequency hopping</w:t>
            </w:r>
          </w:p>
          <w:p w14:paraId="53493170" w14:textId="77777777" w:rsidR="000D5E14" w:rsidRPr="000D5E14" w:rsidRDefault="000D5E14" w:rsidP="000D5E14">
            <w:pPr>
              <w:numPr>
                <w:ilvl w:val="1"/>
                <w:numId w:val="29"/>
              </w:numPr>
              <w:spacing w:after="0" w:line="240" w:lineRule="auto"/>
              <w:rPr>
                <w:rFonts w:ascii="Times" w:eastAsia="Batang" w:hAnsi="Times" w:cs="Arial"/>
                <w:sz w:val="20"/>
                <w:szCs w:val="24"/>
              </w:rPr>
            </w:pPr>
            <w:r w:rsidRPr="000D5E14">
              <w:rPr>
                <w:rFonts w:ascii="Times" w:eastAsia="Batang" w:hAnsi="Times" w:cs="Arial"/>
                <w:sz w:val="20"/>
                <w:szCs w:val="24"/>
              </w:rPr>
              <w:t>Also consider backwards compatibility aspects.</w:t>
            </w:r>
          </w:p>
          <w:p w14:paraId="5759331E" w14:textId="77777777" w:rsidR="000D5E14" w:rsidRPr="000D5E14" w:rsidRDefault="000D5E14" w:rsidP="000D5E14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140AEE80" w14:textId="77777777" w:rsidR="000D5E14" w:rsidRPr="000D5E14" w:rsidRDefault="000D5E14" w:rsidP="000D5E14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</w:pPr>
            <w:r w:rsidRPr="000D5E14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026C6DDC" w14:textId="77777777" w:rsidR="000D5E14" w:rsidRPr="000D5E14" w:rsidRDefault="000D5E14" w:rsidP="000D5E14">
            <w:pPr>
              <w:spacing w:after="0" w:line="240" w:lineRule="auto"/>
              <w:rPr>
                <w:rFonts w:ascii="Times" w:eastAsia="Batang" w:hAnsi="Times" w:cs="Arial"/>
                <w:sz w:val="20"/>
                <w:szCs w:val="24"/>
              </w:rPr>
            </w:pPr>
            <w:r w:rsidRPr="000D5E14">
              <w:rPr>
                <w:rFonts w:ascii="Times" w:eastAsia="Batang" w:hAnsi="Times" w:cs="Arial"/>
                <w:sz w:val="20"/>
                <w:szCs w:val="24"/>
              </w:rPr>
              <w:t>RAN1 clarifies that the enhancements introduced by the WI objective on usage of the LTE DL control channel region for MPDCCH/PDSCH transmissions to LTE-MTC UEs do not only apply to LTE-MTC stand-alone deployments but also to the case when LTE-MTC is deployed within an NR carrier.</w:t>
            </w:r>
          </w:p>
          <w:p w14:paraId="7D885F7D" w14:textId="39FA83D5" w:rsidR="000D5E14" w:rsidRPr="000D5E14" w:rsidRDefault="000D5E14" w:rsidP="000D5E14">
            <w:pPr>
              <w:spacing w:after="0" w:line="240" w:lineRule="auto"/>
              <w:rPr>
                <w:rFonts w:ascii="Times" w:eastAsia="Batang" w:hAnsi="Times" w:cs="Arial"/>
                <w:sz w:val="20"/>
                <w:szCs w:val="24"/>
              </w:rPr>
            </w:pPr>
          </w:p>
        </w:tc>
      </w:tr>
    </w:tbl>
    <w:p w14:paraId="78225C49" w14:textId="699ABEB8" w:rsidR="000D5E14" w:rsidRDefault="000D5E14" w:rsidP="008903C6">
      <w:pPr>
        <w:pStyle w:val="BodyText"/>
        <w:rPr>
          <w:rFonts w:ascii="Arial" w:hAnsi="Arial" w:cs="Arial"/>
          <w:sz w:val="20"/>
          <w:szCs w:val="20"/>
        </w:rPr>
      </w:pPr>
    </w:p>
    <w:p w14:paraId="64BD2892" w14:textId="3B09EA89" w:rsidR="006F6BF6" w:rsidRPr="007C2B1D" w:rsidRDefault="006F6BF6" w:rsidP="006F6BF6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RAN1#95 </w:t>
      </w:r>
      <w:r w:rsidRPr="007C2B1D">
        <w:rPr>
          <w:rFonts w:ascii="Arial" w:hAnsi="Arial" w:cs="Arial"/>
          <w:sz w:val="20"/>
        </w:rPr>
        <w:t>made the following agreement</w:t>
      </w:r>
      <w:r w:rsidR="002030DB">
        <w:rPr>
          <w:rFonts w:ascii="Arial" w:hAnsi="Arial" w:cs="Arial"/>
          <w:sz w:val="20"/>
        </w:rPr>
        <w:t>s</w:t>
      </w:r>
      <w:r w:rsidRPr="007C2B1D">
        <w:rPr>
          <w:rFonts w:ascii="Arial" w:hAnsi="Arial" w:cs="Arial"/>
          <w:sz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6BF6" w14:paraId="6B327BC0" w14:textId="77777777" w:rsidTr="00121049">
        <w:tc>
          <w:tcPr>
            <w:tcW w:w="9629" w:type="dxa"/>
          </w:tcPr>
          <w:p w14:paraId="2A14757D" w14:textId="77777777" w:rsidR="006F6BF6" w:rsidRPr="006F6BF6" w:rsidRDefault="006F6BF6" w:rsidP="006F6BF6">
            <w:pPr>
              <w:spacing w:after="0" w:line="240" w:lineRule="auto"/>
              <w:ind w:left="720" w:hanging="720"/>
              <w:rPr>
                <w:rFonts w:ascii="Times New Roman" w:hAnsi="Times New Roman"/>
                <w:b/>
                <w:sz w:val="20"/>
                <w:szCs w:val="20"/>
                <w:highlight w:val="green"/>
              </w:rPr>
            </w:pPr>
            <w:r w:rsidRPr="006F6BF6">
              <w:rPr>
                <w:rFonts w:ascii="Times New Roman" w:hAnsi="Times New Roman"/>
                <w:b/>
                <w:sz w:val="20"/>
                <w:szCs w:val="20"/>
                <w:highlight w:val="green"/>
              </w:rPr>
              <w:t>Agreement</w:t>
            </w:r>
          </w:p>
          <w:p w14:paraId="6DEC09E2" w14:textId="77777777" w:rsidR="006F6BF6" w:rsidRPr="006F6BF6" w:rsidRDefault="006F6BF6" w:rsidP="006F6BF6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F6">
              <w:rPr>
                <w:rFonts w:ascii="Times New Roman" w:hAnsi="Times New Roman"/>
                <w:sz w:val="20"/>
                <w:szCs w:val="20"/>
              </w:rPr>
              <w:t>RAN1 continues to study the following techniques for performance improvements of resource block alignment until the next meeting:</w:t>
            </w:r>
          </w:p>
          <w:p w14:paraId="13441C43" w14:textId="77777777" w:rsidR="006F6BF6" w:rsidRPr="006F6BF6" w:rsidRDefault="006F6BF6" w:rsidP="006F6BF6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F6">
              <w:rPr>
                <w:rFonts w:ascii="Times New Roman" w:hAnsi="Times New Roman"/>
                <w:sz w:val="20"/>
                <w:szCs w:val="20"/>
              </w:rPr>
              <w:t>Puncturing of resource elements at the outlying subcarrier</w:t>
            </w:r>
          </w:p>
          <w:p w14:paraId="36FD053D" w14:textId="77777777" w:rsidR="006F6BF6" w:rsidRPr="006F6BF6" w:rsidRDefault="006F6BF6" w:rsidP="006F6BF6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F6">
              <w:rPr>
                <w:rFonts w:ascii="Times New Roman" w:hAnsi="Times New Roman"/>
                <w:sz w:val="20"/>
                <w:szCs w:val="20"/>
              </w:rPr>
              <w:t>Rate-matching around the outlying subcarrier</w:t>
            </w:r>
          </w:p>
          <w:p w14:paraId="23BED944" w14:textId="77777777" w:rsidR="006F6BF6" w:rsidRPr="006F6BF6" w:rsidRDefault="006F6BF6" w:rsidP="006F6BF6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F6">
              <w:rPr>
                <w:rFonts w:ascii="Times New Roman" w:hAnsi="Times New Roman"/>
                <w:sz w:val="20"/>
                <w:szCs w:val="20"/>
              </w:rPr>
              <w:t>Exploitation of a portion of the NR guard band (this would also require RAN4 study)</w:t>
            </w:r>
          </w:p>
          <w:p w14:paraId="6BA1D2F4" w14:textId="6D473BCA" w:rsidR="006F6BF6" w:rsidRDefault="006F6BF6" w:rsidP="006F6BF6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F6">
              <w:rPr>
                <w:rFonts w:ascii="Times New Roman" w:hAnsi="Times New Roman"/>
                <w:sz w:val="20"/>
                <w:szCs w:val="20"/>
              </w:rPr>
              <w:lastRenderedPageBreak/>
              <w:t>RAN1 continues to consider all combinations of LTE-MTC system bandwidths and NR system bandwidths when discussing potential co-existence performance improvements.</w:t>
            </w:r>
          </w:p>
          <w:p w14:paraId="60CDAF6A" w14:textId="4DCF593D" w:rsidR="006F6BF6" w:rsidRDefault="006F6BF6" w:rsidP="006F6B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B763287" w14:textId="77777777" w:rsidR="006F6BF6" w:rsidRPr="006F6BF6" w:rsidRDefault="006F6BF6" w:rsidP="006F6BF6">
            <w:pPr>
              <w:spacing w:after="0" w:line="240" w:lineRule="auto"/>
              <w:ind w:left="720" w:hanging="720"/>
              <w:rPr>
                <w:rFonts w:ascii="Times New Roman" w:hAnsi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6F6BF6">
              <w:rPr>
                <w:rFonts w:ascii="Times New Roman" w:hAnsi="Times New Roman"/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07D4EFF" w14:textId="77777777" w:rsidR="006F6BF6" w:rsidRPr="006F6BF6" w:rsidRDefault="006F6BF6" w:rsidP="006F6BF6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Hlk1663653"/>
            <w:r w:rsidRPr="006F6BF6">
              <w:rPr>
                <w:rFonts w:ascii="Times New Roman" w:hAnsi="Times New Roman"/>
                <w:sz w:val="20"/>
                <w:szCs w:val="20"/>
              </w:rPr>
              <w:t>RAN1 continues to study the following techniques for performance improvements of LTE-MTC resource allocation until the next meeting:</w:t>
            </w:r>
          </w:p>
          <w:p w14:paraId="624C3A1E" w14:textId="77777777" w:rsidR="006F6BF6" w:rsidRPr="006F6BF6" w:rsidRDefault="006F6BF6" w:rsidP="006F6BF6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F6">
              <w:rPr>
                <w:rFonts w:ascii="Times New Roman" w:hAnsi="Times New Roman"/>
                <w:sz w:val="20"/>
                <w:szCs w:val="20"/>
              </w:rPr>
              <w:t>Resource reservation at symbol level/slot level/subframe level/subcarrier level</w:t>
            </w:r>
          </w:p>
          <w:p w14:paraId="215E748E" w14:textId="77777777" w:rsidR="006F6BF6" w:rsidRPr="006F6BF6" w:rsidRDefault="006F6BF6" w:rsidP="006F6BF6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F6">
              <w:rPr>
                <w:rFonts w:ascii="Times New Roman" w:hAnsi="Times New Roman"/>
                <w:sz w:val="20"/>
                <w:szCs w:val="20"/>
              </w:rPr>
              <w:t>Whether the resource reservation is dynamic or semi-static (if supported)</w:t>
            </w:r>
          </w:p>
          <w:p w14:paraId="3FAA40DB" w14:textId="77777777" w:rsidR="006F6BF6" w:rsidRPr="006F6BF6" w:rsidRDefault="006F6BF6" w:rsidP="006F6BF6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F6">
              <w:rPr>
                <w:rFonts w:ascii="Times New Roman" w:hAnsi="Times New Roman"/>
                <w:sz w:val="20"/>
                <w:szCs w:val="20"/>
              </w:rPr>
              <w:t>Whether and how to support LTE-MTC transmission in a portion of the subframe</w:t>
            </w:r>
          </w:p>
          <w:p w14:paraId="0186E02A" w14:textId="77777777" w:rsidR="006F6BF6" w:rsidRPr="006F6BF6" w:rsidRDefault="006F6BF6" w:rsidP="006F6BF6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F6">
              <w:rPr>
                <w:rFonts w:ascii="Times New Roman" w:hAnsi="Times New Roman"/>
                <w:sz w:val="20"/>
                <w:szCs w:val="20"/>
              </w:rPr>
              <w:t>Impact of resource reservation to legacy UEs</w:t>
            </w:r>
          </w:p>
          <w:p w14:paraId="2E524D20" w14:textId="6A0FF210" w:rsidR="006F6BF6" w:rsidRDefault="006F6BF6" w:rsidP="006F6BF6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F6">
              <w:rPr>
                <w:rFonts w:ascii="Times New Roman" w:hAnsi="Times New Roman"/>
                <w:sz w:val="20"/>
                <w:szCs w:val="20"/>
              </w:rPr>
              <w:t>Whether LTE-MTC transmission is postponed or dropped in reserved resources</w:t>
            </w:r>
          </w:p>
          <w:bookmarkEnd w:id="0"/>
          <w:p w14:paraId="00C6460E" w14:textId="77777777" w:rsidR="006F6BF6" w:rsidRDefault="006F6BF6" w:rsidP="006F6B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C47D7E6" w14:textId="7F152619" w:rsidR="006F6BF6" w:rsidRPr="006F6BF6" w:rsidRDefault="006F6BF6" w:rsidP="006F6BF6">
            <w:pPr>
              <w:rPr>
                <w:rFonts w:ascii="Times New Roman" w:hAnsi="Times New Roman"/>
                <w:b/>
                <w:sz w:val="20"/>
                <w:szCs w:val="20"/>
                <w:highlight w:val="green"/>
              </w:rPr>
            </w:pPr>
            <w:r w:rsidRPr="006F6BF6">
              <w:rPr>
                <w:rFonts w:ascii="Times New Roman" w:hAnsi="Times New Roman"/>
                <w:b/>
                <w:sz w:val="20"/>
                <w:szCs w:val="20"/>
                <w:highlight w:val="green"/>
              </w:rPr>
              <w:t>Agreement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br/>
            </w:r>
            <w:r w:rsidRPr="006F6BF6">
              <w:rPr>
                <w:rFonts w:ascii="Times New Roman" w:hAnsi="Times New Roman"/>
                <w:sz w:val="20"/>
                <w:szCs w:val="20"/>
              </w:rPr>
              <w:t>RAN1 studies LTE-MTC transmission outside the legacy LTE system bandwidth (for reduced NR reserved resource cost for CRS, SIB1-BR, paging, etc.) until the next meeting</w:t>
            </w:r>
          </w:p>
        </w:tc>
      </w:tr>
    </w:tbl>
    <w:p w14:paraId="70937A06" w14:textId="77777777" w:rsidR="006F6BF6" w:rsidRPr="007C2B1D" w:rsidRDefault="006F6BF6" w:rsidP="008903C6">
      <w:pPr>
        <w:pStyle w:val="BodyText"/>
        <w:rPr>
          <w:rFonts w:ascii="Arial" w:hAnsi="Arial" w:cs="Arial"/>
          <w:sz w:val="20"/>
          <w:szCs w:val="20"/>
        </w:rPr>
      </w:pPr>
    </w:p>
    <w:p w14:paraId="3BAC48F6" w14:textId="2FCC6E8A" w:rsidR="00A7533F" w:rsidRDefault="00531537" w:rsidP="008903C6">
      <w:pPr>
        <w:pStyle w:val="BodyText"/>
        <w:rPr>
          <w:rFonts w:ascii="Arial" w:hAnsi="Arial" w:cs="Arial"/>
          <w:sz w:val="20"/>
          <w:szCs w:val="20"/>
        </w:rPr>
      </w:pPr>
      <w:r w:rsidRPr="007C2B1D">
        <w:rPr>
          <w:rFonts w:ascii="Arial" w:hAnsi="Arial" w:cs="Arial"/>
          <w:sz w:val="20"/>
          <w:szCs w:val="20"/>
        </w:rPr>
        <w:t xml:space="preserve">This </w:t>
      </w:r>
      <w:r w:rsidR="003852F0" w:rsidRPr="007C2B1D">
        <w:rPr>
          <w:rFonts w:ascii="Arial" w:hAnsi="Arial" w:cs="Arial"/>
          <w:sz w:val="20"/>
          <w:szCs w:val="20"/>
        </w:rPr>
        <w:t xml:space="preserve">document </w:t>
      </w:r>
      <w:r w:rsidR="00E01AD8">
        <w:rPr>
          <w:rFonts w:ascii="Arial" w:hAnsi="Arial" w:cs="Arial"/>
          <w:sz w:val="20"/>
          <w:szCs w:val="20"/>
        </w:rPr>
        <w:t>provides</w:t>
      </w:r>
      <w:r w:rsidR="00F97ED5">
        <w:rPr>
          <w:rFonts w:ascii="Arial" w:hAnsi="Arial" w:cs="Arial"/>
          <w:sz w:val="20"/>
          <w:szCs w:val="20"/>
        </w:rPr>
        <w:t xml:space="preserve"> proposals </w:t>
      </w:r>
      <w:r w:rsidR="00E01AD8">
        <w:rPr>
          <w:rFonts w:ascii="Arial" w:hAnsi="Arial" w:cs="Arial"/>
          <w:sz w:val="20"/>
          <w:szCs w:val="20"/>
        </w:rPr>
        <w:t xml:space="preserve">on </w:t>
      </w:r>
      <w:r w:rsidR="00AB5A1A">
        <w:rPr>
          <w:rFonts w:ascii="Arial" w:hAnsi="Arial" w:cs="Arial"/>
          <w:sz w:val="20"/>
          <w:szCs w:val="20"/>
        </w:rPr>
        <w:t xml:space="preserve">coexistence of LTE-MTC with NR </w:t>
      </w:r>
      <w:r w:rsidR="00F97ED5">
        <w:rPr>
          <w:rFonts w:ascii="Arial" w:hAnsi="Arial" w:cs="Arial"/>
          <w:sz w:val="20"/>
          <w:szCs w:val="20"/>
        </w:rPr>
        <w:t xml:space="preserve">based on </w:t>
      </w:r>
      <w:r w:rsidR="003852F0" w:rsidRPr="007C2B1D">
        <w:rPr>
          <w:rFonts w:ascii="Arial" w:hAnsi="Arial" w:cs="Arial"/>
          <w:sz w:val="20"/>
          <w:szCs w:val="20"/>
        </w:rPr>
        <w:t xml:space="preserve">contributions </w:t>
      </w:r>
      <w:bookmarkStart w:id="1" w:name="_Ref178064866"/>
      <w:bookmarkStart w:id="2" w:name="_In-sequence_SDU_delivery"/>
      <w:bookmarkEnd w:id="1"/>
      <w:bookmarkEnd w:id="2"/>
      <w:r w:rsidR="00F9591A">
        <w:rPr>
          <w:rFonts w:ascii="Arial" w:hAnsi="Arial" w:cs="Arial"/>
          <w:sz w:val="20"/>
          <w:szCs w:val="20"/>
        </w:rPr>
        <w:fldChar w:fldCharType="begin"/>
      </w:r>
      <w:r w:rsidR="00F9591A">
        <w:rPr>
          <w:rFonts w:ascii="Arial" w:hAnsi="Arial" w:cs="Arial"/>
          <w:sz w:val="20"/>
          <w:szCs w:val="20"/>
        </w:rPr>
        <w:instrText xml:space="preserve"> REF _Ref529801413 \r \h </w:instrText>
      </w:r>
      <w:r w:rsidR="00F9591A">
        <w:rPr>
          <w:rFonts w:ascii="Arial" w:hAnsi="Arial" w:cs="Arial"/>
          <w:sz w:val="20"/>
          <w:szCs w:val="20"/>
        </w:rPr>
      </w:r>
      <w:r w:rsidR="00F9591A">
        <w:rPr>
          <w:rFonts w:ascii="Arial" w:hAnsi="Arial" w:cs="Arial"/>
          <w:sz w:val="20"/>
          <w:szCs w:val="20"/>
        </w:rPr>
        <w:fldChar w:fldCharType="separate"/>
      </w:r>
      <w:r w:rsidR="00BC28DF">
        <w:rPr>
          <w:rFonts w:ascii="Arial" w:hAnsi="Arial" w:cs="Arial"/>
          <w:sz w:val="20"/>
          <w:szCs w:val="20"/>
        </w:rPr>
        <w:t>[2]</w:t>
      </w:r>
      <w:r w:rsidR="00F9591A">
        <w:rPr>
          <w:rFonts w:ascii="Arial" w:hAnsi="Arial" w:cs="Arial"/>
          <w:sz w:val="20"/>
          <w:szCs w:val="20"/>
        </w:rPr>
        <w:fldChar w:fldCharType="end"/>
      </w:r>
      <w:r w:rsidR="00F9591A">
        <w:rPr>
          <w:rFonts w:ascii="Arial" w:hAnsi="Arial" w:cs="Arial"/>
          <w:sz w:val="20"/>
          <w:szCs w:val="20"/>
        </w:rPr>
        <w:t>-</w:t>
      </w:r>
      <w:r w:rsidR="00F9591A">
        <w:rPr>
          <w:rFonts w:ascii="Arial" w:hAnsi="Arial" w:cs="Arial"/>
          <w:sz w:val="20"/>
          <w:szCs w:val="20"/>
        </w:rPr>
        <w:fldChar w:fldCharType="begin"/>
      </w:r>
      <w:r w:rsidR="00F9591A">
        <w:rPr>
          <w:rFonts w:ascii="Arial" w:hAnsi="Arial" w:cs="Arial"/>
          <w:sz w:val="20"/>
          <w:szCs w:val="20"/>
        </w:rPr>
        <w:instrText xml:space="preserve"> REF _Ref529801415 \r \h </w:instrText>
      </w:r>
      <w:r w:rsidR="00F9591A">
        <w:rPr>
          <w:rFonts w:ascii="Arial" w:hAnsi="Arial" w:cs="Arial"/>
          <w:sz w:val="20"/>
          <w:szCs w:val="20"/>
        </w:rPr>
      </w:r>
      <w:r w:rsidR="00F9591A">
        <w:rPr>
          <w:rFonts w:ascii="Arial" w:hAnsi="Arial" w:cs="Arial"/>
          <w:sz w:val="20"/>
          <w:szCs w:val="20"/>
        </w:rPr>
        <w:fldChar w:fldCharType="separate"/>
      </w:r>
      <w:r w:rsidR="00BC28DF">
        <w:rPr>
          <w:rFonts w:ascii="Arial" w:hAnsi="Arial" w:cs="Arial"/>
          <w:sz w:val="20"/>
          <w:szCs w:val="20"/>
        </w:rPr>
        <w:t>[7]</w:t>
      </w:r>
      <w:r w:rsidR="00F9591A">
        <w:rPr>
          <w:rFonts w:ascii="Arial" w:hAnsi="Arial" w:cs="Arial"/>
          <w:sz w:val="20"/>
          <w:szCs w:val="20"/>
        </w:rPr>
        <w:fldChar w:fldCharType="end"/>
      </w:r>
      <w:r w:rsidR="00F9591A">
        <w:rPr>
          <w:rFonts w:ascii="Arial" w:hAnsi="Arial" w:cs="Arial"/>
          <w:sz w:val="20"/>
          <w:szCs w:val="20"/>
        </w:rPr>
        <w:t>.</w:t>
      </w:r>
    </w:p>
    <w:p w14:paraId="5EA82E01" w14:textId="3D2270A3" w:rsidR="00C90779" w:rsidRDefault="00C9077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CC7BDD5" w14:textId="26A5A2CE" w:rsidR="00A92DC0" w:rsidRDefault="00AB7269" w:rsidP="00C91844">
      <w:pPr>
        <w:pStyle w:val="Heading1"/>
      </w:pPr>
      <w:r>
        <w:lastRenderedPageBreak/>
        <w:t>System bandwidths</w:t>
      </w:r>
    </w:p>
    <w:p w14:paraId="2F31FA3F" w14:textId="0F2E18FF" w:rsidR="00C550A2" w:rsidRDefault="00D87349" w:rsidP="00C550A2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Two contributions discuss combinations of system bandwidths for LTE-M and NR (see table below).</w:t>
      </w:r>
    </w:p>
    <w:p w14:paraId="7681A70E" w14:textId="5ED8007E" w:rsidR="00CF5ABE" w:rsidRPr="00A5361C" w:rsidRDefault="00CF5ABE" w:rsidP="00C550A2">
      <w:pPr>
        <w:pStyle w:val="BodyText"/>
        <w:rPr>
          <w:rFonts w:ascii="Arial" w:hAnsi="Arial" w:cs="Arial"/>
          <w:sz w:val="20"/>
        </w:rPr>
      </w:pPr>
      <w:r w:rsidRPr="00A5361C">
        <w:rPr>
          <w:rFonts w:ascii="Arial" w:hAnsi="Arial" w:cs="Arial"/>
          <w:sz w:val="20"/>
          <w:highlight w:val="yellow"/>
        </w:rPr>
        <w:t>Feature lead recommendation:</w:t>
      </w:r>
    </w:p>
    <w:p w14:paraId="1D489D16" w14:textId="5468D6B4" w:rsidR="00A845C0" w:rsidRPr="00A5361C" w:rsidRDefault="00CF5ABE" w:rsidP="00A845C0">
      <w:pPr>
        <w:pStyle w:val="ListParagraph"/>
        <w:numPr>
          <w:ilvl w:val="0"/>
          <w:numId w:val="29"/>
        </w:numPr>
        <w:rPr>
          <w:rFonts w:ascii="Arial" w:hAnsi="Arial" w:cs="Arial"/>
          <w:sz w:val="20"/>
        </w:rPr>
      </w:pPr>
      <w:r w:rsidRPr="00A5361C">
        <w:rPr>
          <w:rFonts w:ascii="Arial" w:hAnsi="Arial" w:cs="Arial"/>
          <w:sz w:val="20"/>
        </w:rPr>
        <w:t>RAN1 continues to consider all combinations of LTE-MTC system bandwidths and NR system bandwidths when discussing potential co-existence performance improvements</w:t>
      </w:r>
      <w:r w:rsidR="00A845C0" w:rsidRPr="00A5361C">
        <w:rPr>
          <w:rFonts w:ascii="Arial" w:hAnsi="Arial" w:cs="Arial"/>
          <w:sz w:val="20"/>
        </w:rPr>
        <w:t>, including the combinations considered particularly challenging (e.g. the cases with 5 MHz NR system bandwidth).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C550A2" w:rsidRPr="007C2B1D" w14:paraId="3556E362" w14:textId="77777777" w:rsidTr="00121049">
        <w:tc>
          <w:tcPr>
            <w:tcW w:w="1838" w:type="dxa"/>
          </w:tcPr>
          <w:p w14:paraId="5045ABC1" w14:textId="74624AD0" w:rsidR="00C550A2" w:rsidRDefault="00C550A2" w:rsidP="00121049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_Ref1595240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[3]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Ericsson</w:t>
            </w:r>
          </w:p>
        </w:tc>
        <w:tc>
          <w:tcPr>
            <w:tcW w:w="7791" w:type="dxa"/>
          </w:tcPr>
          <w:p w14:paraId="18CE1881" w14:textId="77777777" w:rsidR="00C550A2" w:rsidRPr="0035419E" w:rsidRDefault="00C550A2" w:rsidP="00121049">
            <w:pPr>
              <w:rPr>
                <w:rFonts w:ascii="Arial" w:hAnsi="Arial" w:cs="Arial"/>
                <w:sz w:val="20"/>
                <w:lang w:eastAsia="zh-CN"/>
              </w:rPr>
            </w:pPr>
            <w:r w:rsidRPr="0035419E">
              <w:rPr>
                <w:rFonts w:ascii="Arial" w:hAnsi="Arial" w:cs="Arial"/>
                <w:sz w:val="20"/>
                <w:lang w:eastAsia="zh-CN"/>
              </w:rPr>
              <w:t>Observation: Subcarrier grid alignment, LTE-M channel raster requirement, and the ability to transmit the NR SSB limit the feasible combinations of LTE-M and NR channel bandwidths.</w:t>
            </w:r>
          </w:p>
          <w:p w14:paraId="43D3F47B" w14:textId="7DF0FC35" w:rsidR="00C550A2" w:rsidRPr="00970ACA" w:rsidRDefault="00C550A2" w:rsidP="00121049">
            <w:pPr>
              <w:rPr>
                <w:rFonts w:ascii="Arial" w:hAnsi="Arial" w:cs="Arial"/>
                <w:sz w:val="20"/>
                <w:lang w:eastAsia="zh-CN"/>
              </w:rPr>
            </w:pPr>
            <w:r w:rsidRPr="0035419E">
              <w:rPr>
                <w:rFonts w:ascii="Arial" w:hAnsi="Arial" w:cs="Arial"/>
                <w:sz w:val="20"/>
                <w:lang w:eastAsia="zh-CN"/>
              </w:rPr>
              <w:t xml:space="preserve">Observation: In order to place the smallest LTE-M carrier (with 6 RBs) in NR, NR channel bandwidth must be at least 10 </w:t>
            </w:r>
            <w:proofErr w:type="spellStart"/>
            <w:r w:rsidRPr="0035419E">
              <w:rPr>
                <w:rFonts w:ascii="Arial" w:hAnsi="Arial" w:cs="Arial"/>
                <w:sz w:val="20"/>
                <w:lang w:eastAsia="zh-CN"/>
              </w:rPr>
              <w:t>MHz.</w:t>
            </w:r>
            <w:proofErr w:type="spellEnd"/>
            <w:r w:rsidRPr="0035419E">
              <w:rPr>
                <w:rFonts w:ascii="Arial" w:hAnsi="Arial" w:cs="Arial"/>
                <w:sz w:val="20"/>
                <w:lang w:eastAsia="zh-CN"/>
              </w:rPr>
              <w:t xml:space="preserve"> In order to place the largest LTE-M carrier (with 100 RBs), NR channel bandwidth must be at least 25 </w:t>
            </w:r>
            <w:proofErr w:type="spellStart"/>
            <w:r w:rsidRPr="0035419E">
              <w:rPr>
                <w:rFonts w:ascii="Arial" w:hAnsi="Arial" w:cs="Arial"/>
                <w:sz w:val="20"/>
                <w:lang w:eastAsia="zh-CN"/>
              </w:rPr>
              <w:t>MHz.</w:t>
            </w:r>
            <w:proofErr w:type="spellEnd"/>
          </w:p>
        </w:tc>
      </w:tr>
      <w:tr w:rsidR="00C550A2" w:rsidRPr="007C2B1D" w14:paraId="71BC517A" w14:textId="77777777" w:rsidTr="00121049">
        <w:tc>
          <w:tcPr>
            <w:tcW w:w="1838" w:type="dxa"/>
          </w:tcPr>
          <w:p w14:paraId="615DF221" w14:textId="652538A7" w:rsidR="00C550A2" w:rsidRDefault="00C550A2" w:rsidP="00121049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_Ref529801580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[4]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ZTE</w:t>
            </w:r>
          </w:p>
        </w:tc>
        <w:tc>
          <w:tcPr>
            <w:tcW w:w="7791" w:type="dxa"/>
          </w:tcPr>
          <w:p w14:paraId="4261C7EF" w14:textId="5487ECB9" w:rsidR="006F2D11" w:rsidRPr="006F2D11" w:rsidRDefault="006F2D11" w:rsidP="006F2D11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6F2D11">
              <w:rPr>
                <w:rFonts w:ascii="Arial" w:hAnsi="Arial" w:cs="Arial"/>
                <w:sz w:val="20"/>
                <w:szCs w:val="20"/>
              </w:rPr>
              <w:t>Proposal: When discussing potential co-existence performance improvement, the following combinations should be considered:</w:t>
            </w:r>
          </w:p>
          <w:p w14:paraId="61FDA951" w14:textId="77777777" w:rsidR="006F2D11" w:rsidRDefault="006F2D11" w:rsidP="007E2C87">
            <w:pPr>
              <w:pStyle w:val="BodyText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6F2D11">
              <w:rPr>
                <w:rFonts w:ascii="Arial" w:hAnsi="Arial" w:cs="Arial"/>
                <w:sz w:val="20"/>
                <w:szCs w:val="20"/>
              </w:rPr>
              <w:t>1.4 MHz LTE-MTC bandwidth and 5 MHz NR bandwidth</w:t>
            </w:r>
          </w:p>
          <w:p w14:paraId="0B1F682D" w14:textId="77777777" w:rsidR="006F2D11" w:rsidRDefault="006F2D11" w:rsidP="007E2C87">
            <w:pPr>
              <w:pStyle w:val="BodyText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6F2D11">
              <w:rPr>
                <w:rFonts w:ascii="Arial" w:hAnsi="Arial" w:cs="Arial"/>
                <w:sz w:val="20"/>
                <w:szCs w:val="20"/>
              </w:rPr>
              <w:t>3 MHz LTE-MTC bandwidth and 5 MHz NR bandwidth</w:t>
            </w:r>
          </w:p>
          <w:p w14:paraId="1DC8AE69" w14:textId="77777777" w:rsidR="006F2D11" w:rsidRDefault="006F2D11" w:rsidP="007E2C87">
            <w:pPr>
              <w:pStyle w:val="BodyText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6F2D11">
              <w:rPr>
                <w:rFonts w:ascii="Arial" w:hAnsi="Arial" w:cs="Arial"/>
                <w:sz w:val="20"/>
                <w:szCs w:val="20"/>
              </w:rPr>
              <w:t>5 MHz LTE-MTC bandwidth and 5 MHz NR bandwidth</w:t>
            </w:r>
          </w:p>
          <w:p w14:paraId="4FE7626D" w14:textId="77777777" w:rsidR="006F2D11" w:rsidRDefault="006F2D11" w:rsidP="007E2C87">
            <w:pPr>
              <w:pStyle w:val="BodyText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6F2D11">
              <w:rPr>
                <w:rFonts w:ascii="Arial" w:hAnsi="Arial" w:cs="Arial"/>
                <w:sz w:val="20"/>
                <w:szCs w:val="20"/>
              </w:rPr>
              <w:t>3 MHz LTE-MTC bandwidth and 10 MHz NR bandwidth</w:t>
            </w:r>
          </w:p>
          <w:p w14:paraId="31BC0E7C" w14:textId="77777777" w:rsidR="006F2D11" w:rsidRDefault="006F2D11" w:rsidP="007E2C87">
            <w:pPr>
              <w:pStyle w:val="BodyText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6F2D11">
              <w:rPr>
                <w:rFonts w:ascii="Arial" w:hAnsi="Arial" w:cs="Arial"/>
                <w:sz w:val="20"/>
                <w:szCs w:val="20"/>
              </w:rPr>
              <w:t>5 MHz LTE-MTC bandwidth and 10 MHz NR bandwidth</w:t>
            </w:r>
          </w:p>
          <w:p w14:paraId="773EA686" w14:textId="77777777" w:rsidR="006F2D11" w:rsidRDefault="006F2D11" w:rsidP="007E2C87">
            <w:pPr>
              <w:pStyle w:val="BodyText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6F2D11">
              <w:rPr>
                <w:rFonts w:ascii="Arial" w:hAnsi="Arial" w:cs="Arial"/>
                <w:sz w:val="20"/>
                <w:szCs w:val="20"/>
              </w:rPr>
              <w:t>10 MHz LTE-MTC bandwidth and 10 MHz NR bandwidth</w:t>
            </w:r>
          </w:p>
          <w:p w14:paraId="6C1EB96C" w14:textId="6F53A71B" w:rsidR="00C550A2" w:rsidRPr="006F2D11" w:rsidRDefault="006F2D11" w:rsidP="007E2C87">
            <w:pPr>
              <w:pStyle w:val="BodyText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6F2D11">
              <w:rPr>
                <w:rFonts w:ascii="Arial" w:hAnsi="Arial" w:cs="Arial"/>
                <w:sz w:val="20"/>
                <w:szCs w:val="20"/>
              </w:rPr>
              <w:t>20 MHz LTE-MTC bandwidth and 20 MHz NR bandwidth</w:t>
            </w:r>
          </w:p>
        </w:tc>
      </w:tr>
    </w:tbl>
    <w:p w14:paraId="7E3E182A" w14:textId="2425E8E2" w:rsidR="00C550A2" w:rsidRDefault="00C550A2" w:rsidP="007A41DE">
      <w:pPr>
        <w:rPr>
          <w:rFonts w:ascii="Arial" w:hAnsi="Arial" w:cs="Arial"/>
          <w:sz w:val="20"/>
        </w:rPr>
      </w:pPr>
    </w:p>
    <w:p w14:paraId="68431D7C" w14:textId="72458A7D" w:rsidR="007A41DE" w:rsidRPr="007A41DE" w:rsidRDefault="00AB7269" w:rsidP="007A41DE">
      <w:pPr>
        <w:pStyle w:val="Heading1"/>
      </w:pPr>
      <w:r>
        <w:t>Resource</w:t>
      </w:r>
      <w:r w:rsidR="007A41DE">
        <w:t xml:space="preserve"> block alignment</w:t>
      </w:r>
    </w:p>
    <w:p w14:paraId="77DA06E6" w14:textId="7605B67E" w:rsidR="005745AE" w:rsidRDefault="00BB2E70" w:rsidP="005745AE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Five contributions observe that </w:t>
      </w:r>
      <w:r w:rsidR="00EC0685">
        <w:rPr>
          <w:rFonts w:ascii="Arial" w:hAnsi="Arial" w:cs="Arial"/>
          <w:sz w:val="20"/>
        </w:rPr>
        <w:t xml:space="preserve">improved </w:t>
      </w:r>
      <w:r>
        <w:rPr>
          <w:rFonts w:ascii="Arial" w:hAnsi="Arial" w:cs="Arial"/>
          <w:sz w:val="20"/>
        </w:rPr>
        <w:t>resource block alignment can bring gains in terms of resource utilization, although there are different views on how significant these gains may be (see table below).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934EA8" w:rsidRPr="007C2B1D" w14:paraId="06DCEE0D" w14:textId="77777777" w:rsidTr="00D972D8">
        <w:tc>
          <w:tcPr>
            <w:tcW w:w="1838" w:type="dxa"/>
          </w:tcPr>
          <w:p w14:paraId="246B49FD" w14:textId="4612299C" w:rsidR="00934EA8" w:rsidRPr="007064D8" w:rsidRDefault="00934EA8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_Ref529801572 \r \h  \* MERGEFORMAT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[2]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Huawei, HiSilicon</w:t>
            </w:r>
          </w:p>
        </w:tc>
        <w:tc>
          <w:tcPr>
            <w:tcW w:w="7791" w:type="dxa"/>
          </w:tcPr>
          <w:p w14:paraId="4552719A" w14:textId="3107B562" w:rsidR="00934EA8" w:rsidRPr="00BB2E70" w:rsidRDefault="00934EA8" w:rsidP="00D972D8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BB2E70">
              <w:rPr>
                <w:rFonts w:ascii="Arial" w:hAnsi="Arial" w:cs="Arial"/>
                <w:sz w:val="20"/>
                <w:lang w:val="en-GB" w:eastAsia="zh-CN"/>
              </w:rPr>
              <w:t>Observation: Subcarrier and resource block alignment can bring more than 13% performance gain.</w:t>
            </w:r>
          </w:p>
        </w:tc>
      </w:tr>
      <w:tr w:rsidR="00934EA8" w:rsidRPr="007C2B1D" w14:paraId="0BCE7B35" w14:textId="77777777" w:rsidTr="00D972D8">
        <w:tc>
          <w:tcPr>
            <w:tcW w:w="1838" w:type="dxa"/>
          </w:tcPr>
          <w:p w14:paraId="64A518AD" w14:textId="5D4700EC" w:rsidR="00934EA8" w:rsidRDefault="00934EA8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_Ref529801580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[4]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ZTE</w:t>
            </w:r>
          </w:p>
        </w:tc>
        <w:tc>
          <w:tcPr>
            <w:tcW w:w="7791" w:type="dxa"/>
          </w:tcPr>
          <w:p w14:paraId="588BF1F7" w14:textId="7EABFD06" w:rsidR="00934EA8" w:rsidRPr="00BB2E70" w:rsidRDefault="00934EA8" w:rsidP="00D972D8">
            <w:pPr>
              <w:pStyle w:val="Body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2E70">
              <w:rPr>
                <w:rFonts w:ascii="Arial" w:hAnsi="Arial" w:cs="Arial"/>
                <w:sz w:val="20"/>
                <w:szCs w:val="20"/>
                <w:lang w:val="en-GB"/>
              </w:rPr>
              <w:t>Observation: The number of outlying subcarriers may be increased for the case that the LTE-MTC PRBs allocated to multiple UEs are not continuous.</w:t>
            </w:r>
          </w:p>
        </w:tc>
      </w:tr>
      <w:tr w:rsidR="00934EA8" w:rsidRPr="007C2B1D" w14:paraId="5B74D1F5" w14:textId="77777777" w:rsidTr="00D972D8">
        <w:tc>
          <w:tcPr>
            <w:tcW w:w="1838" w:type="dxa"/>
          </w:tcPr>
          <w:p w14:paraId="0B595801" w14:textId="0EE98D89" w:rsidR="00934EA8" w:rsidRDefault="00934EA8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_Ref529801589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[5]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Nokia, Nokia Shanghai Bell</w:t>
            </w:r>
          </w:p>
        </w:tc>
        <w:tc>
          <w:tcPr>
            <w:tcW w:w="7791" w:type="dxa"/>
          </w:tcPr>
          <w:p w14:paraId="5EFAED77" w14:textId="06F4A3DE" w:rsidR="00934EA8" w:rsidRPr="00BB2E70" w:rsidRDefault="00934EA8" w:rsidP="00D972D8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BB2E70">
              <w:rPr>
                <w:rFonts w:ascii="Arial" w:hAnsi="Arial" w:cs="Arial"/>
                <w:sz w:val="20"/>
                <w:lang w:val="en-GB" w:eastAsia="zh-CN"/>
              </w:rPr>
              <w:t>Observation: Resource waste from PRB misalignment is not significant in case of dynamic resource sharing between eMTC and NR.</w:t>
            </w:r>
          </w:p>
        </w:tc>
      </w:tr>
      <w:tr w:rsidR="00934EA8" w:rsidRPr="007C2B1D" w14:paraId="035D0E7A" w14:textId="77777777" w:rsidTr="00D972D8">
        <w:tc>
          <w:tcPr>
            <w:tcW w:w="1838" w:type="dxa"/>
          </w:tcPr>
          <w:p w14:paraId="2BA79B24" w14:textId="0495A478" w:rsidR="00934EA8" w:rsidRDefault="00934EA8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_Ref1595295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[6]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LG Electronics</w:t>
            </w:r>
          </w:p>
        </w:tc>
        <w:tc>
          <w:tcPr>
            <w:tcW w:w="7791" w:type="dxa"/>
          </w:tcPr>
          <w:p w14:paraId="3CD6468B" w14:textId="444615FD" w:rsidR="00934EA8" w:rsidRPr="00BB2E70" w:rsidRDefault="00934EA8" w:rsidP="00934EA8">
            <w:pPr>
              <w:rPr>
                <w:rFonts w:ascii="Arial" w:hAnsi="Arial" w:cs="Arial"/>
                <w:sz w:val="20"/>
                <w:szCs w:val="20"/>
              </w:rPr>
            </w:pPr>
            <w:r w:rsidRPr="00BB2E70">
              <w:rPr>
                <w:rFonts w:ascii="Arial" w:hAnsi="Arial" w:cs="Arial"/>
                <w:sz w:val="20"/>
                <w:szCs w:val="20"/>
              </w:rPr>
              <w:t>Observation: PRB grid in downlink between Rel.15 eMTC and Rel.15 NR cannot be perfectly aligned due to the presence of DC subcarrier in eMTC.</w:t>
            </w:r>
          </w:p>
        </w:tc>
      </w:tr>
      <w:tr w:rsidR="00934EA8" w:rsidRPr="005134E2" w14:paraId="73A9812F" w14:textId="77777777" w:rsidTr="00934EA8">
        <w:tc>
          <w:tcPr>
            <w:tcW w:w="1838" w:type="dxa"/>
          </w:tcPr>
          <w:p w14:paraId="53906C71" w14:textId="71764A15" w:rsidR="00934EA8" w:rsidRDefault="00934EA8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_Ref529801415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[7]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Qualcomm Incorporated</w:t>
            </w:r>
          </w:p>
        </w:tc>
        <w:tc>
          <w:tcPr>
            <w:tcW w:w="7791" w:type="dxa"/>
          </w:tcPr>
          <w:p w14:paraId="314D0AF1" w14:textId="1F0135C8" w:rsidR="00934EA8" w:rsidRPr="005134E2" w:rsidRDefault="00934EA8" w:rsidP="00D972D8">
            <w:pPr>
              <w:rPr>
                <w:rFonts w:ascii="Arial" w:hAnsi="Arial" w:cs="Arial"/>
                <w:sz w:val="20"/>
                <w:szCs w:val="20"/>
              </w:rPr>
            </w:pPr>
            <w:r w:rsidRPr="00224CB1">
              <w:rPr>
                <w:rFonts w:ascii="Arial" w:hAnsi="Arial" w:cs="Arial"/>
                <w:sz w:val="20"/>
                <w:szCs w:val="20"/>
              </w:rPr>
              <w:t>Observation: Perfect RB grid alignment between LTE-MTC and NR is not possible due to the presence of DC subcarrier in LTE-MTC.</w:t>
            </w:r>
          </w:p>
        </w:tc>
      </w:tr>
    </w:tbl>
    <w:p w14:paraId="240118D7" w14:textId="428B001E" w:rsidR="00934EA8" w:rsidRDefault="00934EA8" w:rsidP="00934EA8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</w:rPr>
      </w:pPr>
    </w:p>
    <w:p w14:paraId="228E63E4" w14:textId="21A35112" w:rsidR="00C34289" w:rsidRDefault="00583CE8" w:rsidP="005745AE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Four contributions discuss handing of the outlying subcarriers through puncturing or rate-matching (see table below).</w:t>
      </w:r>
    </w:p>
    <w:p w14:paraId="272F6B54" w14:textId="77777777" w:rsidR="00F94E81" w:rsidRPr="000345B6" w:rsidRDefault="00F94E81" w:rsidP="00F94E81">
      <w:pPr>
        <w:pStyle w:val="BodyText"/>
        <w:rPr>
          <w:rFonts w:ascii="Arial" w:hAnsi="Arial" w:cs="Arial"/>
          <w:sz w:val="20"/>
          <w:highlight w:val="yellow"/>
        </w:rPr>
      </w:pPr>
      <w:r w:rsidRPr="000345B6">
        <w:rPr>
          <w:rFonts w:ascii="Arial" w:hAnsi="Arial" w:cs="Arial"/>
          <w:sz w:val="20"/>
          <w:highlight w:val="yellow"/>
        </w:rPr>
        <w:lastRenderedPageBreak/>
        <w:t>Feature lead recommendation:</w:t>
      </w:r>
    </w:p>
    <w:p w14:paraId="7F254C8C" w14:textId="2A2ED2AC" w:rsidR="00BE0DD7" w:rsidRPr="00A5361C" w:rsidRDefault="00BE0DD7" w:rsidP="00BE0DD7">
      <w:pPr>
        <w:pStyle w:val="BodyText"/>
        <w:numPr>
          <w:ilvl w:val="0"/>
          <w:numId w:val="29"/>
        </w:numPr>
        <w:rPr>
          <w:rFonts w:ascii="Arial" w:hAnsi="Arial" w:cs="Arial"/>
          <w:sz w:val="20"/>
        </w:rPr>
      </w:pPr>
      <w:r w:rsidRPr="00A5361C">
        <w:rPr>
          <w:rFonts w:ascii="Arial" w:hAnsi="Arial" w:cs="Arial"/>
          <w:sz w:val="20"/>
        </w:rPr>
        <w:t xml:space="preserve">RAN1 continues to study </w:t>
      </w:r>
      <w:r w:rsidR="00106D49" w:rsidRPr="00A5361C">
        <w:rPr>
          <w:rFonts w:ascii="Arial" w:hAnsi="Arial" w:cs="Arial"/>
          <w:sz w:val="20"/>
        </w:rPr>
        <w:t xml:space="preserve">e.g. </w:t>
      </w:r>
      <w:r w:rsidR="005E2F8D" w:rsidRPr="00A5361C">
        <w:rPr>
          <w:rFonts w:ascii="Arial" w:hAnsi="Arial" w:cs="Arial"/>
          <w:sz w:val="20"/>
        </w:rPr>
        <w:t xml:space="preserve">the following aspects of </w:t>
      </w:r>
      <w:r w:rsidR="005A3CF0" w:rsidRPr="00A5361C">
        <w:rPr>
          <w:rFonts w:ascii="Arial" w:hAnsi="Arial" w:cs="Arial"/>
          <w:sz w:val="20"/>
        </w:rPr>
        <w:t xml:space="preserve">puncturing </w:t>
      </w:r>
      <w:r w:rsidR="005E2F8D" w:rsidRPr="00A5361C">
        <w:rPr>
          <w:rFonts w:ascii="Arial" w:hAnsi="Arial" w:cs="Arial"/>
          <w:sz w:val="20"/>
        </w:rPr>
        <w:t>and/or</w:t>
      </w:r>
      <w:r w:rsidR="005A3CF0" w:rsidRPr="00A5361C">
        <w:rPr>
          <w:rFonts w:ascii="Arial" w:hAnsi="Arial" w:cs="Arial"/>
          <w:sz w:val="20"/>
        </w:rPr>
        <w:t xml:space="preserve"> rate-matching as </w:t>
      </w:r>
      <w:r w:rsidR="005E2F8D" w:rsidRPr="00A5361C">
        <w:rPr>
          <w:rFonts w:ascii="Arial" w:hAnsi="Arial" w:cs="Arial"/>
          <w:sz w:val="20"/>
        </w:rPr>
        <w:t>potential ways</w:t>
      </w:r>
      <w:r w:rsidR="005A3CF0" w:rsidRPr="00A5361C">
        <w:rPr>
          <w:rFonts w:ascii="Arial" w:hAnsi="Arial" w:cs="Arial"/>
          <w:sz w:val="20"/>
        </w:rPr>
        <w:t xml:space="preserve"> </w:t>
      </w:r>
      <w:r w:rsidR="005E2F8D" w:rsidRPr="00A5361C">
        <w:rPr>
          <w:rFonts w:ascii="Arial" w:hAnsi="Arial" w:cs="Arial"/>
          <w:sz w:val="20"/>
        </w:rPr>
        <w:t>to</w:t>
      </w:r>
      <w:r w:rsidR="005A3CF0" w:rsidRPr="00A5361C">
        <w:rPr>
          <w:rFonts w:ascii="Arial" w:hAnsi="Arial" w:cs="Arial"/>
          <w:sz w:val="20"/>
        </w:rPr>
        <w:t xml:space="preserve"> </w:t>
      </w:r>
      <w:r w:rsidR="005E2F8D" w:rsidRPr="00A5361C">
        <w:rPr>
          <w:rFonts w:ascii="Arial" w:hAnsi="Arial" w:cs="Arial"/>
          <w:sz w:val="20"/>
        </w:rPr>
        <w:t>take</w:t>
      </w:r>
      <w:r w:rsidR="005A3CF0" w:rsidRPr="00A5361C">
        <w:rPr>
          <w:rFonts w:ascii="Arial" w:hAnsi="Arial" w:cs="Arial"/>
          <w:sz w:val="20"/>
        </w:rPr>
        <w:t xml:space="preserve"> outlying </w:t>
      </w:r>
      <w:r w:rsidR="005E2F8D" w:rsidRPr="00A5361C">
        <w:rPr>
          <w:rFonts w:ascii="Arial" w:hAnsi="Arial" w:cs="Arial"/>
          <w:sz w:val="20"/>
        </w:rPr>
        <w:t xml:space="preserve">LTE-MTC </w:t>
      </w:r>
      <w:r w:rsidR="005A3CF0" w:rsidRPr="00A5361C">
        <w:rPr>
          <w:rFonts w:ascii="Arial" w:hAnsi="Arial" w:cs="Arial"/>
          <w:sz w:val="20"/>
        </w:rPr>
        <w:t>subcarriers into account</w:t>
      </w:r>
      <w:r w:rsidRPr="00A5361C">
        <w:rPr>
          <w:rFonts w:ascii="Arial" w:hAnsi="Arial" w:cs="Arial"/>
          <w:sz w:val="20"/>
        </w:rPr>
        <w:t xml:space="preserve"> for performance improvement of resource block alignment</w:t>
      </w:r>
      <w:r w:rsidR="005E2F8D" w:rsidRPr="00A5361C">
        <w:rPr>
          <w:rFonts w:ascii="Arial" w:hAnsi="Arial" w:cs="Arial"/>
          <w:sz w:val="20"/>
        </w:rPr>
        <w:t xml:space="preserve"> between LTE-MTC and NR:</w:t>
      </w:r>
    </w:p>
    <w:p w14:paraId="5626A507" w14:textId="36EF2B0C" w:rsidR="005E2F8D" w:rsidRPr="00A5361C" w:rsidRDefault="005E2F8D" w:rsidP="00BE0DD7">
      <w:pPr>
        <w:pStyle w:val="BodyText"/>
        <w:numPr>
          <w:ilvl w:val="1"/>
          <w:numId w:val="29"/>
        </w:numPr>
        <w:rPr>
          <w:rFonts w:ascii="Arial" w:hAnsi="Arial" w:cs="Arial"/>
          <w:sz w:val="20"/>
        </w:rPr>
      </w:pPr>
      <w:r w:rsidRPr="00A5361C">
        <w:rPr>
          <w:rFonts w:ascii="Arial" w:hAnsi="Arial" w:cs="Arial"/>
          <w:sz w:val="20"/>
        </w:rPr>
        <w:t>How to minimize the number of LTE-MTC subcarriers that need to be punctured</w:t>
      </w:r>
    </w:p>
    <w:p w14:paraId="0695B923" w14:textId="22170FA6" w:rsidR="005E2F8D" w:rsidRPr="00A5361C" w:rsidRDefault="005E2F8D" w:rsidP="00BE0DD7">
      <w:pPr>
        <w:pStyle w:val="BodyText"/>
        <w:numPr>
          <w:ilvl w:val="1"/>
          <w:numId w:val="29"/>
        </w:numPr>
        <w:rPr>
          <w:rFonts w:ascii="Arial" w:hAnsi="Arial" w:cs="Arial"/>
          <w:sz w:val="20"/>
        </w:rPr>
      </w:pPr>
      <w:r w:rsidRPr="00A5361C">
        <w:rPr>
          <w:rFonts w:ascii="Arial" w:hAnsi="Arial" w:cs="Arial"/>
          <w:sz w:val="20"/>
        </w:rPr>
        <w:t>To what extent the LTE-MTC UE needs to be aware of the</w:t>
      </w:r>
      <w:r w:rsidR="0070279F" w:rsidRPr="00A5361C">
        <w:rPr>
          <w:rFonts w:ascii="Arial" w:hAnsi="Arial" w:cs="Arial"/>
          <w:sz w:val="20"/>
        </w:rPr>
        <w:t xml:space="preserve"> LTE-MTC subcarrier</w:t>
      </w:r>
      <w:r w:rsidRPr="00A5361C">
        <w:rPr>
          <w:rFonts w:ascii="Arial" w:hAnsi="Arial" w:cs="Arial"/>
          <w:sz w:val="20"/>
        </w:rPr>
        <w:t xml:space="preserve"> puncturing</w:t>
      </w:r>
    </w:p>
    <w:p w14:paraId="04B425EA" w14:textId="1FCF8B3F" w:rsidR="0070279F" w:rsidRPr="00A5361C" w:rsidRDefault="0070279F" w:rsidP="00BE0DD7">
      <w:pPr>
        <w:pStyle w:val="BodyText"/>
        <w:numPr>
          <w:ilvl w:val="1"/>
          <w:numId w:val="29"/>
        </w:numPr>
        <w:rPr>
          <w:rFonts w:ascii="Arial" w:hAnsi="Arial" w:cs="Arial"/>
          <w:sz w:val="20"/>
        </w:rPr>
      </w:pPr>
      <w:r w:rsidRPr="00A5361C">
        <w:rPr>
          <w:rFonts w:ascii="Arial" w:hAnsi="Arial" w:cs="Arial"/>
          <w:sz w:val="20"/>
        </w:rPr>
        <w:t>Performance impacts of the LTE-MTC subcarrier puncturing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40154B" w:rsidRPr="007C2B1D" w14:paraId="7419F5F4" w14:textId="77777777" w:rsidTr="00FE1E66">
        <w:tc>
          <w:tcPr>
            <w:tcW w:w="1838" w:type="dxa"/>
          </w:tcPr>
          <w:p w14:paraId="6D8A86E6" w14:textId="72447394" w:rsidR="0040154B" w:rsidRPr="007064D8" w:rsidRDefault="00FE1E66" w:rsidP="00121049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_Ref529801572 \r \h  \* MERGEFORMAT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[2]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Huawei, HiSilicon</w:t>
            </w:r>
          </w:p>
        </w:tc>
        <w:tc>
          <w:tcPr>
            <w:tcW w:w="7791" w:type="dxa"/>
          </w:tcPr>
          <w:p w14:paraId="4FB52A06" w14:textId="2CF2CF34" w:rsidR="000F060F" w:rsidRPr="00583CE8" w:rsidRDefault="000F060F" w:rsidP="00521D5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583CE8">
              <w:rPr>
                <w:rFonts w:ascii="Arial" w:hAnsi="Arial" w:cs="Arial"/>
                <w:sz w:val="20"/>
                <w:lang w:val="en-GB" w:eastAsia="zh-CN"/>
              </w:rPr>
              <w:t>Proposal: Puncturing and rate-matching can be used to handle the outlying subcarrier due to the LTE DC subcarrier.</w:t>
            </w:r>
          </w:p>
        </w:tc>
      </w:tr>
      <w:tr w:rsidR="00B06E0D" w:rsidRPr="007C2B1D" w14:paraId="1BF0C603" w14:textId="77777777" w:rsidTr="00FE1E66">
        <w:tc>
          <w:tcPr>
            <w:tcW w:w="1838" w:type="dxa"/>
          </w:tcPr>
          <w:p w14:paraId="2AA6422D" w14:textId="3910F0AC" w:rsidR="00B06E0D" w:rsidRDefault="00FE1E66" w:rsidP="00121049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_Ref529801580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[4]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ZTE</w:t>
            </w:r>
          </w:p>
        </w:tc>
        <w:tc>
          <w:tcPr>
            <w:tcW w:w="7791" w:type="dxa"/>
          </w:tcPr>
          <w:p w14:paraId="2D3EFE19" w14:textId="77777777" w:rsidR="00DF5BFE" w:rsidRPr="00583CE8" w:rsidRDefault="00DF5BFE" w:rsidP="000F060F">
            <w:pPr>
              <w:pStyle w:val="Body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3CE8">
              <w:rPr>
                <w:rFonts w:ascii="Arial" w:hAnsi="Arial" w:cs="Arial"/>
                <w:sz w:val="20"/>
                <w:szCs w:val="20"/>
                <w:lang w:val="en-GB"/>
              </w:rPr>
              <w:t>Observation: For combination of 1.4 MHz LTE-MTC and 5 MHz NR, puncturing of resource elements at the outlying subcarrier or rate-matching around the outlying subcarrier can bring at least 4% performance gain for NR system.</w:t>
            </w:r>
          </w:p>
          <w:p w14:paraId="375E0D39" w14:textId="77777777" w:rsidR="003F50CF" w:rsidRPr="00583CE8" w:rsidRDefault="003F50CF" w:rsidP="000F060F">
            <w:pPr>
              <w:pStyle w:val="Body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3CE8">
              <w:rPr>
                <w:rFonts w:ascii="Arial" w:hAnsi="Arial" w:cs="Arial"/>
                <w:sz w:val="20"/>
                <w:szCs w:val="20"/>
                <w:lang w:val="en-GB"/>
              </w:rPr>
              <w:t>Observation: For combination of 3/5 MHz LTE-MTC and 10 MHz NR, puncturing of resource elements at the outlying subcarrier or rate-matching around the outlying subcarrier can bring at least 2% performance gain.</w:t>
            </w:r>
          </w:p>
          <w:p w14:paraId="174718B4" w14:textId="6E6BEE32" w:rsidR="00084CD8" w:rsidRPr="00583CE8" w:rsidRDefault="00084CD8" w:rsidP="00084CD8">
            <w:pPr>
              <w:pStyle w:val="Body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3CE8">
              <w:rPr>
                <w:rFonts w:ascii="Arial" w:hAnsi="Arial" w:cs="Arial"/>
                <w:sz w:val="20"/>
                <w:szCs w:val="20"/>
                <w:lang w:val="en-GB"/>
              </w:rPr>
              <w:t xml:space="preserve">Proposal: Puncturing of resource elements at the outlying subcarrier or rate-matching around the outlying subcarrier can be enabled by UE specific RRC signalling or system information. </w:t>
            </w:r>
          </w:p>
          <w:p w14:paraId="1D8B5F79" w14:textId="6DCBE1E1" w:rsidR="00084CD8" w:rsidRPr="00583CE8" w:rsidRDefault="00084CD8" w:rsidP="00084CD8">
            <w:pPr>
              <w:pStyle w:val="Body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3CE8">
              <w:rPr>
                <w:rFonts w:ascii="Arial" w:hAnsi="Arial" w:cs="Arial"/>
                <w:sz w:val="20"/>
                <w:szCs w:val="20"/>
                <w:lang w:val="en-GB"/>
              </w:rPr>
              <w:t>Proposal: When the feature of puncturing or rate-matching around outlying subcarrier is semi-statically configured, dynamic DCI signalling can be used to indicate how to use the outlying subcarrier for PDSCH channel.</w:t>
            </w:r>
          </w:p>
          <w:p w14:paraId="71566F17" w14:textId="077E1178" w:rsidR="00D6345B" w:rsidRPr="00583CE8" w:rsidRDefault="00084CD8" w:rsidP="00084CD8">
            <w:pPr>
              <w:pStyle w:val="Body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3CE8">
              <w:rPr>
                <w:rFonts w:ascii="Arial" w:hAnsi="Arial" w:cs="Arial"/>
                <w:sz w:val="20"/>
                <w:szCs w:val="20"/>
                <w:lang w:val="en-GB"/>
              </w:rPr>
              <w:t>Proposal: For MPDCCH channel, the outlying subcarrier is always punctured or rate-matched around once the feature of puncturing or rate-matching around outlying subcarrier is semi-statically configured.</w:t>
            </w:r>
          </w:p>
        </w:tc>
      </w:tr>
      <w:tr w:rsidR="00B06E0D" w:rsidRPr="007C2B1D" w14:paraId="594C4183" w14:textId="77777777" w:rsidTr="00FE1E66">
        <w:tc>
          <w:tcPr>
            <w:tcW w:w="1838" w:type="dxa"/>
          </w:tcPr>
          <w:p w14:paraId="28F9FB01" w14:textId="12807BC9" w:rsidR="00B06E0D" w:rsidRDefault="00FE1E66" w:rsidP="00121049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_Ref529801589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[5]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</w:t>
            </w:r>
            <w:r w:rsidR="00B06E0D">
              <w:rPr>
                <w:rFonts w:ascii="Arial" w:hAnsi="Arial" w:cs="Arial"/>
                <w:b/>
                <w:sz w:val="20"/>
                <w:lang w:val="en-GB" w:eastAsia="zh-CN"/>
              </w:rPr>
              <w:t>Nokia, Nokia Shanghai Bell</w:t>
            </w:r>
          </w:p>
        </w:tc>
        <w:tc>
          <w:tcPr>
            <w:tcW w:w="7791" w:type="dxa"/>
          </w:tcPr>
          <w:p w14:paraId="191F1A9A" w14:textId="146ED5FD" w:rsidR="00A51CC7" w:rsidRPr="00583CE8" w:rsidRDefault="00A51CC7" w:rsidP="00121049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583CE8">
              <w:rPr>
                <w:rFonts w:ascii="Arial" w:hAnsi="Arial" w:cs="Arial"/>
                <w:sz w:val="20"/>
                <w:lang w:val="en-GB" w:eastAsia="zh-CN"/>
              </w:rPr>
              <w:t>Observation: Puncturing may be considered to minimize performance impact from NR PRB misalignment.</w:t>
            </w:r>
          </w:p>
        </w:tc>
      </w:tr>
      <w:tr w:rsidR="00FE1E66" w:rsidRPr="007C2B1D" w14:paraId="762983B8" w14:textId="77777777" w:rsidTr="00FE1E66">
        <w:tc>
          <w:tcPr>
            <w:tcW w:w="1838" w:type="dxa"/>
          </w:tcPr>
          <w:p w14:paraId="0D5F38CB" w14:textId="7D08059B" w:rsidR="00FE1E66" w:rsidRDefault="00FE1E66" w:rsidP="00121049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_Ref1595295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[6]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LG Electronics</w:t>
            </w:r>
          </w:p>
        </w:tc>
        <w:tc>
          <w:tcPr>
            <w:tcW w:w="7791" w:type="dxa"/>
          </w:tcPr>
          <w:p w14:paraId="56D5AC09" w14:textId="3D63CA5B" w:rsidR="00FB1B5C" w:rsidRPr="00583CE8" w:rsidRDefault="00FB1B5C" w:rsidP="00FB1B5C">
            <w:pPr>
              <w:rPr>
                <w:rFonts w:ascii="Arial" w:hAnsi="Arial" w:cs="Arial"/>
                <w:sz w:val="20"/>
                <w:szCs w:val="20"/>
              </w:rPr>
            </w:pPr>
            <w:r w:rsidRPr="00583CE8">
              <w:rPr>
                <w:rFonts w:ascii="Arial" w:hAnsi="Arial" w:cs="Arial"/>
                <w:sz w:val="20"/>
                <w:szCs w:val="20"/>
              </w:rPr>
              <w:t>Proposal: When eMTC system is embedded within NR system bandwidth, the outlying subcarrier</w:t>
            </w:r>
            <w:r w:rsidR="00802C97" w:rsidRPr="00583CE8">
              <w:rPr>
                <w:rFonts w:ascii="Arial" w:hAnsi="Arial" w:cs="Arial"/>
                <w:sz w:val="20"/>
                <w:szCs w:val="20"/>
              </w:rPr>
              <w:t>s</w:t>
            </w:r>
            <w:r w:rsidRPr="00583CE8">
              <w:rPr>
                <w:rFonts w:ascii="Arial" w:hAnsi="Arial" w:cs="Arial"/>
                <w:sz w:val="20"/>
                <w:szCs w:val="20"/>
              </w:rPr>
              <w:t xml:space="preserve"> (i.e., the outmost subcarriers in one of either the lowermost or uppermost eMTC PRB crossing the NR PRB grid) are not used for downlink transmissions except CRS</w:t>
            </w:r>
          </w:p>
          <w:p w14:paraId="5E35AB5C" w14:textId="79781ACA" w:rsidR="00FB1B5C" w:rsidRPr="00583CE8" w:rsidRDefault="00FB1B5C" w:rsidP="00802C9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583CE8">
              <w:rPr>
                <w:rFonts w:ascii="Arial" w:hAnsi="Arial" w:cs="Arial"/>
                <w:sz w:val="20"/>
                <w:szCs w:val="20"/>
              </w:rPr>
              <w:t>Puncturing of the REs at the outlying subcarrier is supported by default</w:t>
            </w:r>
          </w:p>
          <w:p w14:paraId="4BFBDD4F" w14:textId="0FA8B830" w:rsidR="00FB1B5C" w:rsidRPr="00583CE8" w:rsidRDefault="00FB1B5C" w:rsidP="00802C9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583CE8">
              <w:rPr>
                <w:rFonts w:ascii="Arial" w:hAnsi="Arial" w:cs="Arial"/>
                <w:sz w:val="20"/>
                <w:szCs w:val="20"/>
              </w:rPr>
              <w:t>FFS on Rate-matching around the outlying subcarrier for downlink channels (e.g., MPDCCH and PDSCH) that are going to be received only by post-Rel.15 eMTC UEs</w:t>
            </w:r>
          </w:p>
          <w:p w14:paraId="1912829D" w14:textId="56AEC634" w:rsidR="00FB1B5C" w:rsidRPr="00583CE8" w:rsidRDefault="00FB1B5C" w:rsidP="00802C9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583CE8">
              <w:rPr>
                <w:rFonts w:ascii="Arial" w:hAnsi="Arial" w:cs="Arial"/>
                <w:sz w:val="20"/>
                <w:szCs w:val="20"/>
              </w:rPr>
              <w:t xml:space="preserve">FFS on whether and how post-Rel.15 eMTC UEs are aware of </w:t>
            </w:r>
            <w:proofErr w:type="gramStart"/>
            <w:r w:rsidRPr="00583CE8">
              <w:rPr>
                <w:rFonts w:ascii="Arial" w:hAnsi="Arial" w:cs="Arial"/>
                <w:sz w:val="20"/>
                <w:szCs w:val="20"/>
              </w:rPr>
              <w:t>whether or not</w:t>
            </w:r>
            <w:proofErr w:type="gramEnd"/>
            <w:r w:rsidRPr="00583CE8">
              <w:rPr>
                <w:rFonts w:ascii="Arial" w:hAnsi="Arial" w:cs="Arial"/>
                <w:sz w:val="20"/>
                <w:szCs w:val="20"/>
              </w:rPr>
              <w:t xml:space="preserve"> the outlying subcarriers are used for downlink transmission</w:t>
            </w:r>
          </w:p>
        </w:tc>
      </w:tr>
    </w:tbl>
    <w:p w14:paraId="0A356649" w14:textId="094BDC81" w:rsidR="009306DC" w:rsidRDefault="009306DC" w:rsidP="0040154B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</w:rPr>
      </w:pPr>
    </w:p>
    <w:p w14:paraId="27C2C42F" w14:textId="4A7BC838" w:rsidR="000101FB" w:rsidRDefault="000101FB" w:rsidP="000101F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Two contributions discuss use of NR guard band and note that the potential study of the feasibility of this would fall under RAN4 responsibility (see table below).</w:t>
      </w:r>
    </w:p>
    <w:p w14:paraId="0B1A6C98" w14:textId="0FC4AA69" w:rsidR="00013659" w:rsidRPr="000345B6" w:rsidRDefault="00013659" w:rsidP="00013659">
      <w:pPr>
        <w:pStyle w:val="BodyText"/>
        <w:rPr>
          <w:rFonts w:ascii="Arial" w:hAnsi="Arial" w:cs="Arial"/>
          <w:sz w:val="20"/>
          <w:highlight w:val="yellow"/>
        </w:rPr>
      </w:pPr>
      <w:r w:rsidRPr="000345B6">
        <w:rPr>
          <w:rFonts w:ascii="Arial" w:hAnsi="Arial" w:cs="Arial"/>
          <w:sz w:val="20"/>
          <w:highlight w:val="yellow"/>
        </w:rPr>
        <w:t>Feature lead recommendation:</w:t>
      </w:r>
    </w:p>
    <w:p w14:paraId="06CA318D" w14:textId="2E2CD803" w:rsidR="00013659" w:rsidRPr="00A5361C" w:rsidRDefault="00013659" w:rsidP="00013659">
      <w:pPr>
        <w:pStyle w:val="BodyText"/>
        <w:numPr>
          <w:ilvl w:val="0"/>
          <w:numId w:val="29"/>
        </w:numPr>
        <w:rPr>
          <w:rFonts w:ascii="Arial" w:hAnsi="Arial" w:cs="Arial"/>
          <w:sz w:val="20"/>
        </w:rPr>
      </w:pPr>
      <w:r w:rsidRPr="00A5361C">
        <w:rPr>
          <w:rFonts w:ascii="Arial" w:hAnsi="Arial" w:cs="Arial"/>
          <w:sz w:val="20"/>
        </w:rPr>
        <w:t xml:space="preserve">Send LS to RAN4 </w:t>
      </w:r>
      <w:r w:rsidR="0016585E" w:rsidRPr="00A5361C">
        <w:rPr>
          <w:rFonts w:ascii="Arial" w:hAnsi="Arial" w:cs="Arial"/>
          <w:sz w:val="20"/>
        </w:rPr>
        <w:t>to ask about</w:t>
      </w:r>
      <w:r w:rsidRPr="00A5361C">
        <w:rPr>
          <w:rFonts w:ascii="Arial" w:hAnsi="Arial" w:cs="Arial"/>
          <w:sz w:val="20"/>
        </w:rPr>
        <w:t xml:space="preserve"> feasibility of </w:t>
      </w:r>
      <w:r w:rsidR="00DF1A7F" w:rsidRPr="00A5361C">
        <w:rPr>
          <w:rFonts w:ascii="Arial" w:hAnsi="Arial" w:cs="Arial"/>
          <w:sz w:val="20"/>
        </w:rPr>
        <w:t>placing</w:t>
      </w:r>
      <w:r w:rsidR="009D7043" w:rsidRPr="00A5361C">
        <w:rPr>
          <w:rFonts w:ascii="Arial" w:hAnsi="Arial" w:cs="Arial"/>
          <w:sz w:val="20"/>
        </w:rPr>
        <w:t xml:space="preserve"> a portion of an LTE-MTC PRB</w:t>
      </w:r>
      <w:r w:rsidR="00DF1A7F" w:rsidRPr="00A5361C">
        <w:rPr>
          <w:rFonts w:ascii="Arial" w:hAnsi="Arial" w:cs="Arial"/>
          <w:sz w:val="20"/>
        </w:rPr>
        <w:t xml:space="preserve"> in NR guard band</w:t>
      </w:r>
      <w:r w:rsidR="009D7043" w:rsidRPr="00A5361C">
        <w:rPr>
          <w:rFonts w:ascii="Arial" w:hAnsi="Arial" w:cs="Arial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0101FB" w:rsidRPr="00D87349" w14:paraId="2391DCD4" w14:textId="77777777" w:rsidTr="00D972D8">
        <w:tc>
          <w:tcPr>
            <w:tcW w:w="1838" w:type="dxa"/>
          </w:tcPr>
          <w:p w14:paraId="7890BA12" w14:textId="282AA633" w:rsidR="000101FB" w:rsidRDefault="000101FB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_Ref1595240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[3]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Ericsson</w:t>
            </w:r>
          </w:p>
        </w:tc>
        <w:tc>
          <w:tcPr>
            <w:tcW w:w="7791" w:type="dxa"/>
          </w:tcPr>
          <w:p w14:paraId="633F3BE6" w14:textId="77777777" w:rsidR="000101FB" w:rsidRPr="000101FB" w:rsidRDefault="000101FB" w:rsidP="00D972D8">
            <w:pPr>
              <w:rPr>
                <w:rFonts w:ascii="Arial" w:hAnsi="Arial" w:cs="Arial"/>
                <w:sz w:val="20"/>
                <w:lang w:eastAsia="zh-CN"/>
              </w:rPr>
            </w:pPr>
            <w:r w:rsidRPr="000101FB">
              <w:rPr>
                <w:rFonts w:ascii="Arial" w:hAnsi="Arial" w:cs="Arial"/>
                <w:sz w:val="20"/>
                <w:lang w:eastAsia="zh-CN"/>
              </w:rPr>
              <w:t>Observation: To maximize the resource utilization and minimize the impact of RB misalignment between NR and LTE-M, using a portion of NR guard band can be more promising than the puncturing and rate matching methods.</w:t>
            </w:r>
          </w:p>
          <w:p w14:paraId="0BE9CE09" w14:textId="77777777" w:rsidR="000101FB" w:rsidRPr="000101FB" w:rsidRDefault="000101FB" w:rsidP="00D972D8">
            <w:pPr>
              <w:rPr>
                <w:rFonts w:ascii="Arial" w:hAnsi="Arial" w:cs="Arial"/>
                <w:sz w:val="20"/>
                <w:lang w:eastAsia="zh-CN"/>
              </w:rPr>
            </w:pPr>
            <w:r w:rsidRPr="000101FB">
              <w:rPr>
                <w:rFonts w:ascii="Arial" w:hAnsi="Arial" w:cs="Arial"/>
                <w:sz w:val="20"/>
                <w:lang w:eastAsia="zh-CN"/>
              </w:rPr>
              <w:lastRenderedPageBreak/>
              <w:t>Proposal: RAN1 may request RAN4 to study the feasibility of using NR guard band for placing LTE-M.</w:t>
            </w:r>
          </w:p>
        </w:tc>
      </w:tr>
      <w:tr w:rsidR="000101FB" w:rsidRPr="003F377A" w14:paraId="3821E9EA" w14:textId="77777777" w:rsidTr="000101FB">
        <w:tc>
          <w:tcPr>
            <w:tcW w:w="1838" w:type="dxa"/>
          </w:tcPr>
          <w:p w14:paraId="3C0D40E0" w14:textId="5B11B1EA" w:rsidR="000101FB" w:rsidRDefault="000101FB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lastRenderedPageBreak/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_Ref529801580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[4]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ZTE</w:t>
            </w:r>
          </w:p>
        </w:tc>
        <w:tc>
          <w:tcPr>
            <w:tcW w:w="7791" w:type="dxa"/>
          </w:tcPr>
          <w:p w14:paraId="54F78E7B" w14:textId="77777777" w:rsidR="000101FB" w:rsidRPr="000101FB" w:rsidRDefault="000101FB" w:rsidP="00D972D8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0101FB">
              <w:rPr>
                <w:rFonts w:ascii="Arial" w:hAnsi="Arial" w:cs="Arial"/>
                <w:sz w:val="20"/>
                <w:szCs w:val="20"/>
              </w:rPr>
              <w:t>Proposal: Whether to deploy part of LTE-MTC on NR guard band is up to RAN4 decision.</w:t>
            </w:r>
          </w:p>
        </w:tc>
      </w:tr>
    </w:tbl>
    <w:p w14:paraId="02F26D6B" w14:textId="77777777" w:rsidR="000A4F6F" w:rsidRDefault="000A4F6F" w:rsidP="00BB2E70">
      <w:pPr>
        <w:pStyle w:val="Reference"/>
        <w:numPr>
          <w:ilvl w:val="0"/>
          <w:numId w:val="0"/>
        </w:numPr>
        <w:rPr>
          <w:rFonts w:ascii="Arial" w:hAnsi="Arial" w:cs="Arial"/>
          <w:sz w:val="20"/>
        </w:rPr>
      </w:pPr>
    </w:p>
    <w:p w14:paraId="44F4BB0D" w14:textId="4F822AC9" w:rsidR="00A447A5" w:rsidRDefault="00A447A5" w:rsidP="00A447A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One contribution discusses introduction of a configurable RB shift in order to achieve LTE-M RB grid alignment with NR (see table below).</w:t>
      </w:r>
    </w:p>
    <w:p w14:paraId="397DDCB0" w14:textId="77777777" w:rsidR="00B10321" w:rsidRPr="00DF475D" w:rsidRDefault="00B10321" w:rsidP="00B10321">
      <w:pPr>
        <w:pStyle w:val="BodyText"/>
        <w:rPr>
          <w:rFonts w:ascii="Arial" w:hAnsi="Arial" w:cs="Arial"/>
          <w:sz w:val="20"/>
          <w:highlight w:val="yellow"/>
        </w:rPr>
      </w:pPr>
      <w:r w:rsidRPr="00DF475D">
        <w:rPr>
          <w:rFonts w:ascii="Arial" w:hAnsi="Arial" w:cs="Arial"/>
          <w:sz w:val="20"/>
          <w:highlight w:val="yellow"/>
        </w:rPr>
        <w:t>Feature lead recommendation:</w:t>
      </w:r>
    </w:p>
    <w:p w14:paraId="46A3F356" w14:textId="3A7B5A58" w:rsidR="005E53AB" w:rsidRPr="00A5361C" w:rsidRDefault="005E53AB" w:rsidP="005E53AB">
      <w:pPr>
        <w:pStyle w:val="BodyText"/>
        <w:numPr>
          <w:ilvl w:val="0"/>
          <w:numId w:val="43"/>
        </w:numPr>
        <w:rPr>
          <w:rFonts w:ascii="Arial" w:hAnsi="Arial" w:cs="Arial"/>
          <w:sz w:val="20"/>
        </w:rPr>
      </w:pPr>
      <w:r w:rsidRPr="00A5361C">
        <w:rPr>
          <w:rFonts w:ascii="Arial" w:hAnsi="Arial" w:cs="Arial"/>
          <w:sz w:val="20"/>
        </w:rPr>
        <w:t xml:space="preserve">RAN1 discusses whether to consider configurable RB shift for LTE-MTC in </w:t>
      </w:r>
      <w:r w:rsidR="00A1642D" w:rsidRPr="00A5361C">
        <w:rPr>
          <w:rFonts w:ascii="Arial" w:hAnsi="Arial" w:cs="Arial"/>
          <w:sz w:val="20"/>
        </w:rPr>
        <w:t>some</w:t>
      </w:r>
      <w:r w:rsidRPr="00A5361C">
        <w:rPr>
          <w:rFonts w:ascii="Arial" w:hAnsi="Arial" w:cs="Arial"/>
          <w:sz w:val="20"/>
        </w:rPr>
        <w:t xml:space="preserve"> case</w:t>
      </w:r>
      <w:r w:rsidR="00A1642D" w:rsidRPr="00A5361C">
        <w:rPr>
          <w:rFonts w:ascii="Arial" w:hAnsi="Arial" w:cs="Arial"/>
          <w:sz w:val="20"/>
        </w:rPr>
        <w:t>s (e.g. stand-alone/in-band, FDD/TDD, DL/UL).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A447A5" w:rsidRPr="005134E2" w14:paraId="325599E0" w14:textId="77777777" w:rsidTr="00D972D8">
        <w:tc>
          <w:tcPr>
            <w:tcW w:w="1838" w:type="dxa"/>
          </w:tcPr>
          <w:p w14:paraId="785F5C39" w14:textId="3BE48356" w:rsidR="00A447A5" w:rsidRDefault="00A447A5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_Ref529801415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[7]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Qualcomm Incorporated</w:t>
            </w:r>
          </w:p>
        </w:tc>
        <w:tc>
          <w:tcPr>
            <w:tcW w:w="7791" w:type="dxa"/>
          </w:tcPr>
          <w:p w14:paraId="7D61F735" w14:textId="77777777" w:rsidR="00A447A5" w:rsidRPr="005134E2" w:rsidRDefault="00A447A5" w:rsidP="00D972D8">
            <w:pPr>
              <w:rPr>
                <w:rFonts w:ascii="Arial" w:hAnsi="Arial" w:cs="Arial"/>
                <w:sz w:val="20"/>
                <w:szCs w:val="20"/>
              </w:rPr>
            </w:pPr>
            <w:r w:rsidRPr="00224CB1">
              <w:rPr>
                <w:rFonts w:ascii="Arial" w:hAnsi="Arial" w:cs="Arial"/>
                <w:sz w:val="20"/>
                <w:szCs w:val="20"/>
              </w:rPr>
              <w:t>Proposal: RB shift can be configured to Rel-16 LTE-MTC UE for achieving RB grid alignment with NR.</w:t>
            </w:r>
          </w:p>
        </w:tc>
      </w:tr>
    </w:tbl>
    <w:p w14:paraId="18FCF654" w14:textId="77777777" w:rsidR="00A447A5" w:rsidRDefault="00A447A5" w:rsidP="00A447A5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</w:rPr>
      </w:pPr>
    </w:p>
    <w:p w14:paraId="29D3E14B" w14:textId="2F0D71B9" w:rsidR="00141EF6" w:rsidRDefault="00141EF6" w:rsidP="00141EF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One contribution discusses impacts of different subcarrier spacings for LTE-M and NR (see table below).</w:t>
      </w:r>
      <w:r w:rsidR="00622890">
        <w:rPr>
          <w:rFonts w:ascii="Arial" w:hAnsi="Arial" w:cs="Arial"/>
          <w:sz w:val="20"/>
        </w:rPr>
        <w:t xml:space="preserve"> Most of the focus </w:t>
      </w:r>
      <w:r w:rsidR="00A4311E">
        <w:rPr>
          <w:rFonts w:ascii="Arial" w:hAnsi="Arial" w:cs="Arial"/>
          <w:sz w:val="20"/>
        </w:rPr>
        <w:t xml:space="preserve">in this WI </w:t>
      </w:r>
      <w:r w:rsidR="00622890">
        <w:rPr>
          <w:rFonts w:ascii="Arial" w:hAnsi="Arial" w:cs="Arial"/>
          <w:sz w:val="20"/>
        </w:rPr>
        <w:t>has so far been on the 15-kHz</w:t>
      </w:r>
      <w:r w:rsidR="00827598">
        <w:rPr>
          <w:rFonts w:ascii="Arial" w:hAnsi="Arial" w:cs="Arial"/>
          <w:sz w:val="20"/>
        </w:rPr>
        <w:t xml:space="preserve"> NR SCS</w:t>
      </w:r>
      <w:r w:rsidR="00622890">
        <w:rPr>
          <w:rFonts w:ascii="Arial" w:hAnsi="Arial" w:cs="Arial"/>
          <w:sz w:val="20"/>
        </w:rPr>
        <w:t xml:space="preserve"> case</w:t>
      </w:r>
      <w:r w:rsidR="00A4311E">
        <w:rPr>
          <w:rFonts w:ascii="Arial" w:hAnsi="Arial" w:cs="Arial"/>
          <w:sz w:val="20"/>
        </w:rPr>
        <w:t xml:space="preserve"> even though other cases may also be relevant</w:t>
      </w:r>
      <w:r w:rsidR="00263DF3">
        <w:rPr>
          <w:rFonts w:ascii="Arial" w:hAnsi="Arial" w:cs="Arial"/>
          <w:sz w:val="20"/>
        </w:rPr>
        <w:t xml:space="preserve"> and these cases may </w:t>
      </w:r>
      <w:r w:rsidR="009D7743">
        <w:rPr>
          <w:rFonts w:ascii="Arial" w:hAnsi="Arial" w:cs="Arial"/>
          <w:sz w:val="20"/>
        </w:rPr>
        <w:t>motivate</w:t>
      </w:r>
      <w:r w:rsidR="00263DF3">
        <w:rPr>
          <w:rFonts w:ascii="Arial" w:hAnsi="Arial" w:cs="Arial"/>
          <w:sz w:val="20"/>
        </w:rPr>
        <w:t xml:space="preserve"> other </w:t>
      </w:r>
      <w:r w:rsidR="00DD3B64">
        <w:rPr>
          <w:rFonts w:ascii="Arial" w:hAnsi="Arial" w:cs="Arial"/>
          <w:sz w:val="20"/>
        </w:rPr>
        <w:t>approaches</w:t>
      </w:r>
      <w:r w:rsidR="00263DF3">
        <w:rPr>
          <w:rFonts w:ascii="Arial" w:hAnsi="Arial" w:cs="Arial"/>
          <w:sz w:val="20"/>
        </w:rPr>
        <w:t xml:space="preserve"> for efficient coexistence than the 15-kHz case</w:t>
      </w:r>
      <w:r w:rsidR="00115098">
        <w:rPr>
          <w:rFonts w:ascii="Arial" w:hAnsi="Arial" w:cs="Arial"/>
          <w:sz w:val="20"/>
        </w:rPr>
        <w:t xml:space="preserve">. </w:t>
      </w:r>
      <w:r w:rsidR="00740033">
        <w:rPr>
          <w:rFonts w:ascii="Arial" w:hAnsi="Arial" w:cs="Arial"/>
          <w:sz w:val="20"/>
        </w:rPr>
        <w:t xml:space="preserve">One possibility is that </w:t>
      </w:r>
      <w:r w:rsidR="00115098">
        <w:rPr>
          <w:rFonts w:ascii="Arial" w:hAnsi="Arial" w:cs="Arial"/>
          <w:sz w:val="20"/>
        </w:rPr>
        <w:t xml:space="preserve">RAN1 </w:t>
      </w:r>
      <w:r w:rsidR="00740033">
        <w:rPr>
          <w:rFonts w:ascii="Arial" w:hAnsi="Arial" w:cs="Arial"/>
          <w:sz w:val="20"/>
        </w:rPr>
        <w:t>decides to consider</w:t>
      </w:r>
      <w:r w:rsidR="00115098">
        <w:rPr>
          <w:rFonts w:ascii="Arial" w:hAnsi="Arial" w:cs="Arial"/>
          <w:sz w:val="20"/>
        </w:rPr>
        <w:t xml:space="preserve"> </w:t>
      </w:r>
      <w:r w:rsidR="00E43FE2">
        <w:rPr>
          <w:rFonts w:ascii="Arial" w:hAnsi="Arial" w:cs="Arial"/>
          <w:sz w:val="20"/>
        </w:rPr>
        <w:t>a similar</w:t>
      </w:r>
      <w:r w:rsidR="00115098">
        <w:rPr>
          <w:rFonts w:ascii="Arial" w:hAnsi="Arial" w:cs="Arial"/>
          <w:sz w:val="20"/>
        </w:rPr>
        <w:t xml:space="preserve"> approach as the one </w:t>
      </w:r>
      <w:r w:rsidR="00740033">
        <w:rPr>
          <w:rFonts w:ascii="Arial" w:hAnsi="Arial" w:cs="Arial"/>
          <w:sz w:val="20"/>
        </w:rPr>
        <w:t>recommended</w:t>
      </w:r>
      <w:r w:rsidR="00115098">
        <w:rPr>
          <w:rFonts w:ascii="Arial" w:hAnsi="Arial" w:cs="Arial"/>
          <w:sz w:val="20"/>
        </w:rPr>
        <w:t xml:space="preserve"> by RAN4 for their RF coexistence study</w:t>
      </w:r>
      <w:r w:rsidR="00740033">
        <w:rPr>
          <w:rFonts w:ascii="Arial" w:hAnsi="Arial" w:cs="Arial"/>
          <w:sz w:val="20"/>
        </w:rPr>
        <w:t xml:space="preserve"> </w:t>
      </w:r>
      <w:r w:rsidR="00740033">
        <w:rPr>
          <w:rFonts w:ascii="Arial" w:hAnsi="Arial" w:cs="Arial"/>
          <w:sz w:val="20"/>
        </w:rPr>
        <w:fldChar w:fldCharType="begin"/>
      </w:r>
      <w:r w:rsidR="00740033">
        <w:rPr>
          <w:rFonts w:ascii="Arial" w:hAnsi="Arial" w:cs="Arial"/>
          <w:sz w:val="20"/>
        </w:rPr>
        <w:instrText xml:space="preserve"> REF _Ref1663066 \r \h </w:instrText>
      </w:r>
      <w:r w:rsidR="00740033">
        <w:rPr>
          <w:rFonts w:ascii="Arial" w:hAnsi="Arial" w:cs="Arial"/>
          <w:sz w:val="20"/>
        </w:rPr>
      </w:r>
      <w:r w:rsidR="00740033">
        <w:rPr>
          <w:rFonts w:ascii="Arial" w:hAnsi="Arial" w:cs="Arial"/>
          <w:sz w:val="20"/>
        </w:rPr>
        <w:fldChar w:fldCharType="separate"/>
      </w:r>
      <w:r w:rsidR="00BC28DF">
        <w:rPr>
          <w:rFonts w:ascii="Arial" w:hAnsi="Arial" w:cs="Arial"/>
          <w:sz w:val="20"/>
        </w:rPr>
        <w:t>[8]</w:t>
      </w:r>
      <w:r w:rsidR="00740033">
        <w:rPr>
          <w:rFonts w:ascii="Arial" w:hAnsi="Arial" w:cs="Arial"/>
          <w:sz w:val="20"/>
        </w:rPr>
        <w:fldChar w:fldCharType="end"/>
      </w:r>
      <w:r w:rsidR="00115098">
        <w:rPr>
          <w:rFonts w:ascii="Arial" w:hAnsi="Arial" w:cs="Arial"/>
          <w:sz w:val="20"/>
        </w:rPr>
        <w:t>, which is to consider different numerologies but with higher priority given first to 15 kHz and then to 30 kHz.</w:t>
      </w:r>
    </w:p>
    <w:p w14:paraId="625B2EAE" w14:textId="77777777" w:rsidR="0086775E" w:rsidRPr="00DF475D" w:rsidRDefault="0086775E" w:rsidP="0086775E">
      <w:pPr>
        <w:pStyle w:val="BodyText"/>
        <w:rPr>
          <w:rFonts w:ascii="Arial" w:hAnsi="Arial" w:cs="Arial"/>
          <w:sz w:val="20"/>
          <w:highlight w:val="yellow"/>
        </w:rPr>
      </w:pPr>
      <w:r w:rsidRPr="00DF475D">
        <w:rPr>
          <w:rFonts w:ascii="Arial" w:hAnsi="Arial" w:cs="Arial"/>
          <w:sz w:val="20"/>
          <w:highlight w:val="yellow"/>
        </w:rPr>
        <w:t>Feature lead recommendation:</w:t>
      </w:r>
    </w:p>
    <w:p w14:paraId="5F1AB6E8" w14:textId="40BC4620" w:rsidR="0086775E" w:rsidRPr="00A5361C" w:rsidRDefault="00F92D3B" w:rsidP="0086775E">
      <w:pPr>
        <w:pStyle w:val="ListParagraph"/>
        <w:numPr>
          <w:ilvl w:val="0"/>
          <w:numId w:val="29"/>
        </w:numPr>
        <w:rPr>
          <w:rFonts w:ascii="Arial" w:hAnsi="Arial" w:cs="Arial"/>
          <w:sz w:val="20"/>
        </w:rPr>
      </w:pPr>
      <w:r w:rsidRPr="00A5361C">
        <w:rPr>
          <w:rFonts w:ascii="Arial" w:hAnsi="Arial" w:cs="Arial"/>
          <w:sz w:val="20"/>
        </w:rPr>
        <w:t xml:space="preserve">RAN1 considers </w:t>
      </w:r>
      <w:r w:rsidR="00891978" w:rsidRPr="00A5361C">
        <w:rPr>
          <w:rFonts w:ascii="Arial" w:hAnsi="Arial" w:cs="Arial"/>
          <w:sz w:val="20"/>
        </w:rPr>
        <w:t xml:space="preserve">coexistence cases for </w:t>
      </w:r>
      <w:r w:rsidRPr="00A5361C">
        <w:rPr>
          <w:rFonts w:ascii="Arial" w:hAnsi="Arial" w:cs="Arial"/>
          <w:sz w:val="20"/>
        </w:rPr>
        <w:t xml:space="preserve">different </w:t>
      </w:r>
      <w:r w:rsidR="00622890" w:rsidRPr="00A5361C">
        <w:rPr>
          <w:rFonts w:ascii="Arial" w:hAnsi="Arial" w:cs="Arial"/>
          <w:sz w:val="20"/>
        </w:rPr>
        <w:t>NR subcarrier spacing (SCS)</w:t>
      </w:r>
      <w:r w:rsidRPr="00A5361C">
        <w:rPr>
          <w:rFonts w:ascii="Arial" w:hAnsi="Arial" w:cs="Arial"/>
          <w:sz w:val="20"/>
        </w:rPr>
        <w:t>, with higher priority given first to 15 kHz SCS and then to 30 kHz SCS.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141EF6" w:rsidRPr="003F377A" w14:paraId="1791D5AC" w14:textId="77777777" w:rsidTr="00D972D8">
        <w:tc>
          <w:tcPr>
            <w:tcW w:w="1838" w:type="dxa"/>
          </w:tcPr>
          <w:p w14:paraId="283D727A" w14:textId="2A4B4D09" w:rsidR="00141EF6" w:rsidRDefault="00141EF6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_Ref1595240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[3]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Ericsson</w:t>
            </w:r>
          </w:p>
        </w:tc>
        <w:tc>
          <w:tcPr>
            <w:tcW w:w="7791" w:type="dxa"/>
          </w:tcPr>
          <w:p w14:paraId="585D8A5C" w14:textId="77777777" w:rsidR="00141EF6" w:rsidRPr="003F377A" w:rsidRDefault="00141EF6" w:rsidP="00D972D8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35419E">
              <w:rPr>
                <w:rFonts w:ascii="Arial" w:hAnsi="Arial" w:cs="Arial"/>
                <w:sz w:val="20"/>
                <w:lang w:eastAsia="zh-CN"/>
              </w:rPr>
              <w:t>Observation: When deploying LTE-M inside NR with 30-kHz subcarrier spacing, it is possible to avoid interference from an NR BS on LTE-M UE by intelligent deployment of the LTE-M carrier. However, guard band will be required around the LTE-M carrier to mitigate interference from an LTE-M BS on an NR UE. The guard band can be minimized by placing LTE-M near the center of an NR RB.</w:t>
            </w:r>
          </w:p>
        </w:tc>
      </w:tr>
    </w:tbl>
    <w:p w14:paraId="3C6C826A" w14:textId="77777777" w:rsidR="00141EF6" w:rsidRPr="004073FC" w:rsidRDefault="00141EF6" w:rsidP="0040154B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</w:rPr>
      </w:pPr>
    </w:p>
    <w:p w14:paraId="4E968DD4" w14:textId="3EEE8035" w:rsidR="00B31A27" w:rsidRDefault="00097077" w:rsidP="00B31A27">
      <w:pPr>
        <w:pStyle w:val="Heading1"/>
      </w:pPr>
      <w:r>
        <w:t>LTE-M r</w:t>
      </w:r>
      <w:r w:rsidR="00857023">
        <w:t xml:space="preserve">esource </w:t>
      </w:r>
      <w:r w:rsidR="00AB7269">
        <w:t>reservation</w:t>
      </w:r>
    </w:p>
    <w:p w14:paraId="4F303A63" w14:textId="3BE824D4" w:rsidR="00FE1E66" w:rsidRDefault="00AB7269" w:rsidP="00FE1E66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Five contributions discuss LTE-M resource </w:t>
      </w:r>
      <w:r w:rsidR="00F654CB">
        <w:rPr>
          <w:rFonts w:ascii="Arial" w:hAnsi="Arial" w:cs="Arial"/>
          <w:sz w:val="20"/>
        </w:rPr>
        <w:t>reservation beyond the already supported DL/UL subframe bitmap parameters (see table below)</w:t>
      </w:r>
      <w:r w:rsidR="00D35CD7">
        <w:rPr>
          <w:rFonts w:ascii="Arial" w:hAnsi="Arial" w:cs="Arial"/>
          <w:sz w:val="20"/>
        </w:rPr>
        <w:t>.</w:t>
      </w:r>
      <w:r w:rsidR="00CE2193">
        <w:rPr>
          <w:rFonts w:ascii="Arial" w:hAnsi="Arial" w:cs="Arial"/>
          <w:sz w:val="20"/>
        </w:rPr>
        <w:t xml:space="preserve"> The potential introduction of these additional means for LTE-M resource reservation seems to be viewed</w:t>
      </w:r>
      <w:r w:rsidR="00EE1CB4">
        <w:rPr>
          <w:rFonts w:ascii="Arial" w:hAnsi="Arial" w:cs="Arial"/>
          <w:sz w:val="20"/>
        </w:rPr>
        <w:t xml:space="preserve"> rather</w:t>
      </w:r>
      <w:r w:rsidR="00CE2193">
        <w:rPr>
          <w:rFonts w:ascii="Arial" w:hAnsi="Arial" w:cs="Arial"/>
          <w:sz w:val="20"/>
        </w:rPr>
        <w:t xml:space="preserve"> favorably</w:t>
      </w:r>
      <w:r w:rsidR="00B0098A">
        <w:rPr>
          <w:rFonts w:ascii="Arial" w:hAnsi="Arial" w:cs="Arial"/>
          <w:sz w:val="20"/>
        </w:rPr>
        <w:t xml:space="preserve">, although there </w:t>
      </w:r>
      <w:r w:rsidR="0070678F">
        <w:rPr>
          <w:rFonts w:ascii="Arial" w:hAnsi="Arial" w:cs="Arial"/>
          <w:sz w:val="20"/>
        </w:rPr>
        <w:t xml:space="preserve">seem to be </w:t>
      </w:r>
      <w:r w:rsidR="00FE4DBA">
        <w:rPr>
          <w:rFonts w:ascii="Arial" w:hAnsi="Arial" w:cs="Arial"/>
          <w:sz w:val="20"/>
        </w:rPr>
        <w:t xml:space="preserve">somewhat </w:t>
      </w:r>
      <w:r w:rsidR="0070678F">
        <w:rPr>
          <w:rFonts w:ascii="Arial" w:hAnsi="Arial" w:cs="Arial"/>
          <w:sz w:val="20"/>
        </w:rPr>
        <w:t xml:space="preserve">different </w:t>
      </w:r>
      <w:r w:rsidR="000A2EB2">
        <w:rPr>
          <w:rFonts w:ascii="Arial" w:hAnsi="Arial" w:cs="Arial"/>
          <w:sz w:val="20"/>
        </w:rPr>
        <w:t>views</w:t>
      </w:r>
      <w:r w:rsidR="00FE4DBA">
        <w:rPr>
          <w:rFonts w:ascii="Arial" w:hAnsi="Arial" w:cs="Arial"/>
          <w:sz w:val="20"/>
        </w:rPr>
        <w:t xml:space="preserve"> regarding</w:t>
      </w:r>
      <w:r w:rsidR="0070678F">
        <w:rPr>
          <w:rFonts w:ascii="Arial" w:hAnsi="Arial" w:cs="Arial"/>
          <w:sz w:val="20"/>
        </w:rPr>
        <w:t xml:space="preserve"> </w:t>
      </w:r>
      <w:r w:rsidR="008220B0">
        <w:rPr>
          <w:rFonts w:ascii="Arial" w:hAnsi="Arial" w:cs="Arial"/>
          <w:sz w:val="20"/>
        </w:rPr>
        <w:t>whether the reservation should be dynamic or semi-static.</w:t>
      </w:r>
    </w:p>
    <w:p w14:paraId="6189EEE9" w14:textId="77777777" w:rsidR="00B517C6" w:rsidRPr="00DF475D" w:rsidRDefault="00B517C6" w:rsidP="00B517C6">
      <w:pPr>
        <w:pStyle w:val="BodyText"/>
        <w:rPr>
          <w:rFonts w:ascii="Arial" w:hAnsi="Arial" w:cs="Arial"/>
          <w:sz w:val="20"/>
          <w:highlight w:val="yellow"/>
        </w:rPr>
      </w:pPr>
      <w:r w:rsidRPr="00DF475D">
        <w:rPr>
          <w:rFonts w:ascii="Arial" w:hAnsi="Arial" w:cs="Arial"/>
          <w:sz w:val="20"/>
          <w:highlight w:val="yellow"/>
        </w:rPr>
        <w:t>Feature lead recommendation:</w:t>
      </w:r>
    </w:p>
    <w:p w14:paraId="4EBD0753" w14:textId="505AF399" w:rsidR="004617EC" w:rsidRPr="00A5361C" w:rsidRDefault="004617EC" w:rsidP="007D498F">
      <w:pPr>
        <w:pStyle w:val="BodyText"/>
        <w:numPr>
          <w:ilvl w:val="0"/>
          <w:numId w:val="29"/>
        </w:numPr>
        <w:rPr>
          <w:rFonts w:ascii="Arial" w:hAnsi="Arial" w:cs="Arial"/>
          <w:sz w:val="20"/>
        </w:rPr>
      </w:pPr>
      <w:r w:rsidRPr="00A5361C">
        <w:rPr>
          <w:rFonts w:ascii="Arial" w:hAnsi="Arial" w:cs="Arial"/>
          <w:sz w:val="20"/>
        </w:rPr>
        <w:t xml:space="preserve">RAN1 continues to study semi-static LTE-MTC resource reservation for improved coexistence with </w:t>
      </w:r>
      <w:r w:rsidR="00A50FC8" w:rsidRPr="00A5361C">
        <w:rPr>
          <w:rFonts w:ascii="Arial" w:hAnsi="Arial" w:cs="Arial"/>
          <w:sz w:val="20"/>
        </w:rPr>
        <w:t xml:space="preserve">NR SSB, </w:t>
      </w:r>
      <w:r w:rsidRPr="00A5361C">
        <w:rPr>
          <w:rFonts w:ascii="Arial" w:hAnsi="Arial" w:cs="Arial"/>
          <w:sz w:val="20"/>
        </w:rPr>
        <w:t xml:space="preserve">NR </w:t>
      </w:r>
      <w:r w:rsidR="00A50FC8" w:rsidRPr="00A5361C">
        <w:rPr>
          <w:rFonts w:ascii="Arial" w:hAnsi="Arial" w:cs="Arial"/>
          <w:sz w:val="20"/>
        </w:rPr>
        <w:t xml:space="preserve">CORESET, </w:t>
      </w:r>
      <w:r w:rsidRPr="00A5361C">
        <w:rPr>
          <w:rFonts w:ascii="Arial" w:hAnsi="Arial" w:cs="Arial"/>
          <w:sz w:val="20"/>
        </w:rPr>
        <w:t xml:space="preserve">NR </w:t>
      </w:r>
      <w:r w:rsidR="00A50FC8" w:rsidRPr="00A5361C">
        <w:rPr>
          <w:rFonts w:ascii="Arial" w:hAnsi="Arial" w:cs="Arial"/>
          <w:sz w:val="20"/>
        </w:rPr>
        <w:t>CSI-RS,</w:t>
      </w:r>
      <w:r w:rsidRPr="00A5361C">
        <w:rPr>
          <w:rFonts w:ascii="Arial" w:hAnsi="Arial" w:cs="Arial"/>
          <w:sz w:val="20"/>
        </w:rPr>
        <w:t xml:space="preserve"> and NR</w:t>
      </w:r>
      <w:r w:rsidR="00A50FC8" w:rsidRPr="00A5361C">
        <w:rPr>
          <w:rFonts w:ascii="Arial" w:hAnsi="Arial" w:cs="Arial"/>
          <w:sz w:val="20"/>
        </w:rPr>
        <w:t xml:space="preserve"> TRS</w:t>
      </w:r>
      <w:r w:rsidRPr="00A5361C">
        <w:rPr>
          <w:rFonts w:ascii="Arial" w:hAnsi="Arial" w:cs="Arial"/>
          <w:sz w:val="20"/>
        </w:rPr>
        <w:t>.</w:t>
      </w:r>
    </w:p>
    <w:p w14:paraId="3B2398B7" w14:textId="283A3350" w:rsidR="004617EC" w:rsidRDefault="004617EC" w:rsidP="007D498F">
      <w:pPr>
        <w:pStyle w:val="BodyText"/>
        <w:numPr>
          <w:ilvl w:val="0"/>
          <w:numId w:val="29"/>
        </w:numPr>
        <w:rPr>
          <w:rFonts w:ascii="Arial" w:hAnsi="Arial" w:cs="Arial"/>
          <w:sz w:val="20"/>
        </w:rPr>
      </w:pPr>
      <w:r w:rsidRPr="00A5361C">
        <w:rPr>
          <w:rFonts w:ascii="Arial" w:hAnsi="Arial" w:cs="Arial"/>
          <w:sz w:val="20"/>
        </w:rPr>
        <w:t>RAN1 continues to study</w:t>
      </w:r>
      <w:r w:rsidR="002F37DD" w:rsidRPr="00A5361C">
        <w:rPr>
          <w:rFonts w:ascii="Arial" w:hAnsi="Arial" w:cs="Arial"/>
          <w:sz w:val="20"/>
        </w:rPr>
        <w:t xml:space="preserve"> </w:t>
      </w:r>
      <w:r w:rsidRPr="00A5361C">
        <w:rPr>
          <w:rFonts w:ascii="Arial" w:hAnsi="Arial" w:cs="Arial"/>
          <w:sz w:val="20"/>
        </w:rPr>
        <w:t>both semi-static and dynamic LTE-MTC resource reservation for improved coexistence with other NR transmissions</w:t>
      </w:r>
      <w:r w:rsidR="00391041" w:rsidRPr="00A5361C">
        <w:rPr>
          <w:rFonts w:ascii="Arial" w:hAnsi="Arial" w:cs="Arial"/>
          <w:sz w:val="20"/>
        </w:rPr>
        <w:t xml:space="preserve"> than NR SSB, NR CORESET, NR CSI-RS, and NR TRS.</w:t>
      </w:r>
    </w:p>
    <w:p w14:paraId="5BCF5283" w14:textId="792EBA1F" w:rsidR="00BC28DF" w:rsidRPr="00A5361C" w:rsidRDefault="00BC28DF" w:rsidP="007D498F">
      <w:pPr>
        <w:pStyle w:val="BodyText"/>
        <w:numPr>
          <w:ilvl w:val="0"/>
          <w:numId w:val="29"/>
        </w:numPr>
        <w:rPr>
          <w:rFonts w:ascii="Arial" w:hAnsi="Arial" w:cs="Arial"/>
          <w:sz w:val="20"/>
        </w:rPr>
      </w:pPr>
      <w:r w:rsidRPr="00BC28DF">
        <w:rPr>
          <w:rFonts w:ascii="Arial" w:hAnsi="Arial" w:cs="Arial"/>
          <w:sz w:val="20"/>
        </w:rPr>
        <w:t xml:space="preserve">RAN1 continues to study how to handle </w:t>
      </w:r>
      <w:r>
        <w:rPr>
          <w:rFonts w:ascii="Arial" w:hAnsi="Arial" w:cs="Arial"/>
          <w:sz w:val="20"/>
        </w:rPr>
        <w:t>p</w:t>
      </w:r>
      <w:bookmarkStart w:id="3" w:name="_GoBack"/>
      <w:bookmarkEnd w:id="3"/>
      <w:r>
        <w:rPr>
          <w:rFonts w:ascii="Arial" w:hAnsi="Arial" w:cs="Arial"/>
          <w:sz w:val="20"/>
        </w:rPr>
        <w:t>otential</w:t>
      </w:r>
      <w:r w:rsidRPr="00BC28DF">
        <w:rPr>
          <w:rFonts w:ascii="Arial" w:hAnsi="Arial" w:cs="Arial"/>
          <w:sz w:val="20"/>
        </w:rPr>
        <w:t xml:space="preserve"> collision between LTE-MTC transmissio</w:t>
      </w:r>
      <w:r>
        <w:rPr>
          <w:rFonts w:ascii="Arial" w:hAnsi="Arial" w:cs="Arial"/>
          <w:sz w:val="20"/>
        </w:rPr>
        <w:t>ns</w:t>
      </w:r>
      <w:r w:rsidRPr="00BC28DF">
        <w:rPr>
          <w:rFonts w:ascii="Arial" w:hAnsi="Arial" w:cs="Arial"/>
          <w:sz w:val="20"/>
        </w:rPr>
        <w:t xml:space="preserve"> and NR URLLC</w:t>
      </w:r>
      <w:r>
        <w:rPr>
          <w:rFonts w:ascii="Arial" w:hAnsi="Arial" w:cs="Arial"/>
          <w:sz w:val="20"/>
        </w:rPr>
        <w:t xml:space="preserve"> related transmissions.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FE1E66" w:rsidRPr="007C2B1D" w14:paraId="0C8D7C35" w14:textId="77777777" w:rsidTr="00121049">
        <w:tc>
          <w:tcPr>
            <w:tcW w:w="1838" w:type="dxa"/>
          </w:tcPr>
          <w:p w14:paraId="083CB512" w14:textId="47996450" w:rsidR="00FE1E66" w:rsidRPr="007064D8" w:rsidRDefault="00FE1E66" w:rsidP="00121049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lastRenderedPageBreak/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_Ref529801572 \r \h  \* MERGEFORMAT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[2]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Huawei, HiSilicon</w:t>
            </w:r>
          </w:p>
        </w:tc>
        <w:tc>
          <w:tcPr>
            <w:tcW w:w="7791" w:type="dxa"/>
          </w:tcPr>
          <w:p w14:paraId="1BFB237F" w14:textId="4209D293" w:rsidR="00FE1E66" w:rsidRPr="00AB7269" w:rsidRDefault="00E6379F" w:rsidP="00121049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AB7269">
              <w:rPr>
                <w:rFonts w:ascii="Arial" w:hAnsi="Arial" w:cs="Arial"/>
                <w:sz w:val="20"/>
                <w:lang w:val="en-GB" w:eastAsia="zh-CN"/>
              </w:rPr>
              <w:t>Proposal: Dynamic resource reservation should be supported in LTE-MTC and the reserved resource granularity is FFS.</w:t>
            </w:r>
          </w:p>
        </w:tc>
      </w:tr>
      <w:tr w:rsidR="00FE1E66" w:rsidRPr="007C2B1D" w14:paraId="100A3AA0" w14:textId="77777777" w:rsidTr="00121049">
        <w:tc>
          <w:tcPr>
            <w:tcW w:w="1838" w:type="dxa"/>
          </w:tcPr>
          <w:p w14:paraId="2AE2B228" w14:textId="36DA9EF8" w:rsidR="00FE1E66" w:rsidRDefault="00FE1E66" w:rsidP="00121049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_Ref1595240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[3]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Ericsson</w:t>
            </w:r>
          </w:p>
        </w:tc>
        <w:tc>
          <w:tcPr>
            <w:tcW w:w="7791" w:type="dxa"/>
          </w:tcPr>
          <w:p w14:paraId="1B24EC7F" w14:textId="175B23A8" w:rsidR="00CC3A03" w:rsidRPr="00AB7269" w:rsidRDefault="00CC3A03" w:rsidP="00CC3A03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AB7269">
              <w:rPr>
                <w:rFonts w:ascii="Arial" w:hAnsi="Arial" w:cs="Arial"/>
                <w:sz w:val="20"/>
                <w:lang w:val="en-GB" w:eastAsia="zh-CN"/>
              </w:rPr>
              <w:t>Observation: It may be beneficial to introduce reserved resources in LTE-M to enable rate matching around NR resources, such as, for example initial CORESET, CSI-RS and TRS.</w:t>
            </w:r>
          </w:p>
          <w:p w14:paraId="55D96526" w14:textId="3AA45B32" w:rsidR="00B405D9" w:rsidRPr="00AB7269" w:rsidRDefault="00CC3A03" w:rsidP="00CC3A03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AB7269">
              <w:rPr>
                <w:rFonts w:ascii="Arial" w:hAnsi="Arial" w:cs="Arial"/>
                <w:sz w:val="20"/>
                <w:lang w:val="en-GB" w:eastAsia="zh-CN"/>
              </w:rPr>
              <w:t>Proposal: RAN1 to study suitable mechanism for reserving resources in LTE-M to accommodate at least some of an NR initial CORESET, NR CSI-RS and NR TRS.</w:t>
            </w:r>
          </w:p>
        </w:tc>
      </w:tr>
      <w:tr w:rsidR="00FE1E66" w:rsidRPr="007C2B1D" w14:paraId="04B3DD80" w14:textId="77777777" w:rsidTr="00121049">
        <w:tc>
          <w:tcPr>
            <w:tcW w:w="1838" w:type="dxa"/>
          </w:tcPr>
          <w:p w14:paraId="7377BB1A" w14:textId="4056A74F" w:rsidR="00FE1E66" w:rsidRDefault="00FE1E66" w:rsidP="00121049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_Ref529801580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[4]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ZTE</w:t>
            </w:r>
          </w:p>
        </w:tc>
        <w:tc>
          <w:tcPr>
            <w:tcW w:w="7791" w:type="dxa"/>
          </w:tcPr>
          <w:p w14:paraId="24763273" w14:textId="31ADB944" w:rsidR="00C503C8" w:rsidRPr="00AB7269" w:rsidRDefault="00C503C8" w:rsidP="00C503C8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AB7269">
              <w:rPr>
                <w:rFonts w:ascii="Arial" w:hAnsi="Arial" w:cs="Arial"/>
                <w:sz w:val="20"/>
                <w:szCs w:val="20"/>
              </w:rPr>
              <w:t>Proposal: To improve the coexistence performance of LTE-MTC with NR, resource reservation in LTE-MTC can be considered.</w:t>
            </w:r>
          </w:p>
          <w:p w14:paraId="0B3AC677" w14:textId="77777777" w:rsidR="006D58E2" w:rsidRPr="00AB7269" w:rsidRDefault="00C503C8" w:rsidP="00C503C8">
            <w:pPr>
              <w:pStyle w:val="BodyText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AB7269">
              <w:rPr>
                <w:rFonts w:ascii="Arial" w:hAnsi="Arial" w:cs="Arial"/>
                <w:sz w:val="20"/>
                <w:szCs w:val="20"/>
              </w:rPr>
              <w:t>FFS symbol level, subframe level or subcarrier level resource reservation</w:t>
            </w:r>
          </w:p>
          <w:p w14:paraId="7C60BBFD" w14:textId="77777777" w:rsidR="00505569" w:rsidRPr="00AB7269" w:rsidRDefault="00505569" w:rsidP="00505569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AB7269">
              <w:rPr>
                <w:rFonts w:ascii="Arial" w:hAnsi="Arial" w:cs="Arial"/>
                <w:sz w:val="20"/>
                <w:szCs w:val="20"/>
              </w:rPr>
              <w:t>Observation: Compared with legacy LTE, due to repetition of LTE-MTC transmission, collision between LTE-MTC transmission and NR URLLC may be more serious.</w:t>
            </w:r>
          </w:p>
          <w:p w14:paraId="4750994B" w14:textId="77777777" w:rsidR="00967F11" w:rsidRPr="00AB7269" w:rsidRDefault="00967F11" w:rsidP="00505569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AB7269">
              <w:rPr>
                <w:rFonts w:ascii="Arial" w:hAnsi="Arial" w:cs="Arial"/>
                <w:sz w:val="20"/>
                <w:szCs w:val="20"/>
              </w:rPr>
              <w:t>Proposal: For LTE-MTC transmission, dynamic signaling in DCI is used to indicate downlink puncturing information.</w:t>
            </w:r>
          </w:p>
          <w:p w14:paraId="5351D060" w14:textId="7A147661" w:rsidR="007072F2" w:rsidRPr="00AB7269" w:rsidRDefault="007072F2" w:rsidP="00505569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AB7269">
              <w:rPr>
                <w:rFonts w:ascii="Arial" w:hAnsi="Arial" w:cs="Arial"/>
                <w:sz w:val="20"/>
                <w:szCs w:val="20"/>
              </w:rPr>
              <w:t>Proposal: For LTE-MTC transmission, a dedicated control information is used to indicate uplink muting information.</w:t>
            </w:r>
          </w:p>
        </w:tc>
      </w:tr>
      <w:tr w:rsidR="00FE1E66" w:rsidRPr="007C2B1D" w14:paraId="173A6099" w14:textId="77777777" w:rsidTr="00121049">
        <w:tc>
          <w:tcPr>
            <w:tcW w:w="1838" w:type="dxa"/>
          </w:tcPr>
          <w:p w14:paraId="03453D30" w14:textId="35EEF363" w:rsidR="00FE1E66" w:rsidRDefault="00FE1E66" w:rsidP="00121049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_Ref529801589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[5]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Nokia, Nokia Shanghai Bell</w:t>
            </w:r>
          </w:p>
        </w:tc>
        <w:tc>
          <w:tcPr>
            <w:tcW w:w="7791" w:type="dxa"/>
          </w:tcPr>
          <w:p w14:paraId="1E491AB8" w14:textId="77777777" w:rsidR="00FE1E66" w:rsidRDefault="00341DD9" w:rsidP="00121049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341DD9">
              <w:rPr>
                <w:rFonts w:ascii="Arial" w:hAnsi="Arial" w:cs="Arial"/>
                <w:sz w:val="20"/>
                <w:lang w:val="en-GB" w:eastAsia="zh-CN"/>
              </w:rPr>
              <w:t>Observation: eMTC reserved resource (e.g. symbol-level reservation, slot format indicator) can be used to allow eMTC transmission in a portion of the subframe.</w:t>
            </w:r>
          </w:p>
          <w:p w14:paraId="575A9DEF" w14:textId="77777777" w:rsidR="00341DD9" w:rsidRDefault="00341DD9" w:rsidP="00121049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341DD9">
              <w:rPr>
                <w:rFonts w:ascii="Arial" w:hAnsi="Arial" w:cs="Arial"/>
                <w:sz w:val="20"/>
                <w:lang w:val="en-GB" w:eastAsia="zh-CN"/>
              </w:rPr>
              <w:t>Observation: Invalid subframe bitmap can be used by legacy UEs to avoid NR transmissions and eMTC reserved resources.</w:t>
            </w:r>
          </w:p>
          <w:p w14:paraId="0A893B7A" w14:textId="77777777" w:rsidR="003B7C64" w:rsidRDefault="003B7C64" w:rsidP="00121049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3B7C64">
              <w:rPr>
                <w:rFonts w:ascii="Arial" w:hAnsi="Arial" w:cs="Arial"/>
                <w:sz w:val="20"/>
                <w:lang w:val="en-GB" w:eastAsia="zh-CN"/>
              </w:rPr>
              <w:t>Observation: eMTC transmission can be dropped in reserved resources.</w:t>
            </w:r>
          </w:p>
          <w:p w14:paraId="12490B12" w14:textId="573FB414" w:rsidR="00961849" w:rsidRPr="003F377A" w:rsidRDefault="00961849" w:rsidP="00121049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961849">
              <w:rPr>
                <w:rFonts w:ascii="Arial" w:hAnsi="Arial" w:cs="Arial"/>
                <w:sz w:val="20"/>
                <w:lang w:val="en-GB" w:eastAsia="zh-CN"/>
              </w:rPr>
              <w:t>Observation: eMTC reserved resource can be used to exclude the OFDM symbols of SSB and NR-PDCCH.</w:t>
            </w:r>
          </w:p>
        </w:tc>
      </w:tr>
      <w:tr w:rsidR="00FE1E66" w:rsidRPr="007C2B1D" w14:paraId="028818CE" w14:textId="77777777" w:rsidTr="00121049">
        <w:tc>
          <w:tcPr>
            <w:tcW w:w="1838" w:type="dxa"/>
          </w:tcPr>
          <w:p w14:paraId="0597EE72" w14:textId="20744049" w:rsidR="00FE1E66" w:rsidRDefault="00FE1E66" w:rsidP="00121049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_Ref529801415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[7]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Qualcomm Incorporated</w:t>
            </w:r>
          </w:p>
        </w:tc>
        <w:tc>
          <w:tcPr>
            <w:tcW w:w="7791" w:type="dxa"/>
          </w:tcPr>
          <w:p w14:paraId="379D2583" w14:textId="34DEBC90" w:rsidR="00E96A15" w:rsidRPr="00E96A15" w:rsidRDefault="00E96A15" w:rsidP="00E96A15">
            <w:pPr>
              <w:rPr>
                <w:rFonts w:ascii="Arial" w:hAnsi="Arial" w:cs="Arial"/>
                <w:sz w:val="20"/>
                <w:szCs w:val="20"/>
              </w:rPr>
            </w:pPr>
            <w:r w:rsidRPr="00E96A15">
              <w:rPr>
                <w:rFonts w:ascii="Arial" w:hAnsi="Arial" w:cs="Arial"/>
                <w:sz w:val="20"/>
                <w:szCs w:val="20"/>
              </w:rPr>
              <w:t xml:space="preserve">Observation: Resource reservation at subframe level for LTE-MTC may not efficiently support NR URLLC. </w:t>
            </w:r>
          </w:p>
          <w:p w14:paraId="3F9411E4" w14:textId="77777777" w:rsidR="00FE1E66" w:rsidRDefault="00E96A15" w:rsidP="00E96A15">
            <w:pPr>
              <w:rPr>
                <w:rFonts w:ascii="Arial" w:hAnsi="Arial" w:cs="Arial"/>
                <w:sz w:val="20"/>
                <w:szCs w:val="20"/>
              </w:rPr>
            </w:pPr>
            <w:r w:rsidRPr="00E96A15">
              <w:rPr>
                <w:rFonts w:ascii="Arial" w:hAnsi="Arial" w:cs="Arial"/>
                <w:sz w:val="20"/>
                <w:szCs w:val="20"/>
              </w:rPr>
              <w:t>Proposal: For LTE-MTC coexistence with NR, the slot or symbol level resource reservation shall be supported to allow LTE-MTC transmission in a portion of the subframe.</w:t>
            </w:r>
          </w:p>
          <w:p w14:paraId="5B8B8E30" w14:textId="11FE0A9A" w:rsidR="007A3AE2" w:rsidRPr="007A3AE2" w:rsidRDefault="007A3AE2" w:rsidP="007A3AE2">
            <w:pPr>
              <w:rPr>
                <w:rFonts w:ascii="Arial" w:hAnsi="Arial" w:cs="Arial"/>
                <w:sz w:val="20"/>
                <w:szCs w:val="20"/>
              </w:rPr>
            </w:pPr>
            <w:r w:rsidRPr="007A3AE2">
              <w:rPr>
                <w:rFonts w:ascii="Arial" w:hAnsi="Arial" w:cs="Arial"/>
                <w:sz w:val="20"/>
                <w:szCs w:val="20"/>
              </w:rPr>
              <w:t xml:space="preserve">Observation: Reserving fixed resources for LTE-MTC may not efficiently support dynamic TDD for NR. </w:t>
            </w:r>
          </w:p>
          <w:p w14:paraId="45EC168D" w14:textId="77777777" w:rsidR="007A3AE2" w:rsidRDefault="007A3AE2" w:rsidP="007A3AE2">
            <w:pPr>
              <w:rPr>
                <w:rFonts w:ascii="Arial" w:hAnsi="Arial" w:cs="Arial"/>
                <w:sz w:val="20"/>
                <w:szCs w:val="20"/>
              </w:rPr>
            </w:pPr>
            <w:r w:rsidRPr="007A3AE2">
              <w:rPr>
                <w:rFonts w:ascii="Arial" w:hAnsi="Arial" w:cs="Arial"/>
                <w:sz w:val="20"/>
                <w:szCs w:val="20"/>
              </w:rPr>
              <w:t>Proposal: Support resource reservation for LTE-MTC using flexible NR resources.</w:t>
            </w:r>
          </w:p>
          <w:p w14:paraId="30A34483" w14:textId="143E08CD" w:rsidR="00D26EC8" w:rsidRPr="005134E2" w:rsidRDefault="00D26EC8" w:rsidP="007A3AE2">
            <w:pPr>
              <w:rPr>
                <w:rFonts w:ascii="Arial" w:hAnsi="Arial" w:cs="Arial"/>
                <w:sz w:val="20"/>
                <w:szCs w:val="20"/>
              </w:rPr>
            </w:pPr>
            <w:r w:rsidRPr="00D26EC8">
              <w:rPr>
                <w:rFonts w:ascii="Arial" w:hAnsi="Arial" w:cs="Arial"/>
                <w:sz w:val="20"/>
                <w:szCs w:val="20"/>
              </w:rPr>
              <w:t>Proposal: The time domain granularity of the valid subframe configuration for Rel-16 LTE-MTC UE can also include 0.5ms, 0.25ms or 0.125ms dependent on the subcarrier spacing of NR.</w:t>
            </w:r>
          </w:p>
        </w:tc>
      </w:tr>
    </w:tbl>
    <w:p w14:paraId="3A2C47B1" w14:textId="61009E1A" w:rsidR="00FE1E66" w:rsidRDefault="00FE1E66" w:rsidP="00FE1E66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</w:rPr>
      </w:pPr>
    </w:p>
    <w:p w14:paraId="00D35BC1" w14:textId="0CA56F5D" w:rsidR="0040401D" w:rsidRDefault="000C64A0" w:rsidP="000C64A0">
      <w:pPr>
        <w:pStyle w:val="Reference"/>
        <w:numPr>
          <w:ilvl w:val="0"/>
          <w:numId w:val="0"/>
        </w:numPr>
        <w:rPr>
          <w:rFonts w:ascii="Arial" w:hAnsi="Arial" w:cs="Arial"/>
          <w:sz w:val="20"/>
        </w:rPr>
      </w:pPr>
      <w:r w:rsidRPr="00021E5E">
        <w:rPr>
          <w:rFonts w:ascii="Arial" w:hAnsi="Arial" w:cs="Arial"/>
          <w:sz w:val="20"/>
        </w:rPr>
        <w:t>One contribution proposes to consider potential synergies with the WI objective on Stand-alone LTE-M operation (see table below).</w:t>
      </w:r>
      <w:r w:rsidR="00091B03" w:rsidRPr="00021E5E">
        <w:rPr>
          <w:rFonts w:ascii="Arial" w:hAnsi="Arial" w:cs="Arial"/>
          <w:sz w:val="20"/>
        </w:rPr>
        <w:t xml:space="preserve"> </w:t>
      </w:r>
      <w:r w:rsidR="0040401D" w:rsidRPr="00021E5E">
        <w:rPr>
          <w:rFonts w:ascii="Arial" w:hAnsi="Arial" w:cs="Arial"/>
          <w:sz w:val="20"/>
        </w:rPr>
        <w:t>RAN1</w:t>
      </w:r>
      <w:r w:rsidR="00091B03" w:rsidRPr="00021E5E">
        <w:rPr>
          <w:rFonts w:ascii="Arial" w:hAnsi="Arial" w:cs="Arial"/>
          <w:sz w:val="20"/>
        </w:rPr>
        <w:t>#94bis</w:t>
      </w:r>
      <w:r w:rsidR="0040401D" w:rsidRPr="00021E5E">
        <w:rPr>
          <w:rFonts w:ascii="Arial" w:hAnsi="Arial" w:cs="Arial"/>
          <w:sz w:val="20"/>
        </w:rPr>
        <w:t xml:space="preserve"> </w:t>
      </w:r>
      <w:r w:rsidR="0094007B">
        <w:rPr>
          <w:rFonts w:ascii="Arial" w:hAnsi="Arial" w:cs="Arial"/>
          <w:sz w:val="20"/>
        </w:rPr>
        <w:t>has already agreed that “</w:t>
      </w:r>
      <w:r w:rsidR="0020466A" w:rsidRPr="0020466A">
        <w:rPr>
          <w:rFonts w:ascii="Arial" w:hAnsi="Arial" w:cs="Arial"/>
          <w:i/>
          <w:sz w:val="20"/>
        </w:rPr>
        <w:t>RAN1 clarifies that the enhancements introduced by the WI objective on usage of the LTE DL control channel region for MPDCCH/PDSCH transmissions to LTE-MTC UEs do not only apply to LTE-MTC stand-alone deployments but also to the case when LTE-MTC is deployed within an NR carrier</w:t>
      </w:r>
      <w:r w:rsidR="0094007B">
        <w:rPr>
          <w:rFonts w:ascii="Arial" w:hAnsi="Arial" w:cs="Arial"/>
          <w:sz w:val="20"/>
        </w:rPr>
        <w:t>”</w:t>
      </w:r>
      <w:r w:rsidR="0040401D" w:rsidRPr="00021E5E">
        <w:rPr>
          <w:rFonts w:ascii="Arial" w:hAnsi="Arial" w:cs="Arial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EC37E1" w:rsidRPr="003F377A" w14:paraId="38A42C3E" w14:textId="77777777" w:rsidTr="00D972D8">
        <w:tc>
          <w:tcPr>
            <w:tcW w:w="1838" w:type="dxa"/>
          </w:tcPr>
          <w:p w14:paraId="7DD25A73" w14:textId="047E73EF" w:rsidR="00EC37E1" w:rsidRDefault="00EC37E1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_Ref1595240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[3]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Ericsson</w:t>
            </w:r>
          </w:p>
        </w:tc>
        <w:tc>
          <w:tcPr>
            <w:tcW w:w="7791" w:type="dxa"/>
          </w:tcPr>
          <w:p w14:paraId="68BD138E" w14:textId="77777777" w:rsidR="00EC37E1" w:rsidRPr="003F377A" w:rsidRDefault="00EC37E1" w:rsidP="00D972D8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B405D9">
              <w:rPr>
                <w:rFonts w:ascii="Arial" w:hAnsi="Arial" w:cs="Arial"/>
                <w:sz w:val="20"/>
                <w:lang w:val="en-GB" w:eastAsia="zh-CN"/>
              </w:rPr>
              <w:t>Proposal</w:t>
            </w:r>
            <w:r>
              <w:rPr>
                <w:rFonts w:ascii="Arial" w:hAnsi="Arial" w:cs="Arial"/>
                <w:sz w:val="20"/>
                <w:lang w:val="en-GB" w:eastAsia="zh-CN"/>
              </w:rPr>
              <w:t xml:space="preserve">: </w:t>
            </w:r>
            <w:r w:rsidRPr="00B405D9">
              <w:rPr>
                <w:rFonts w:ascii="Arial" w:hAnsi="Arial" w:cs="Arial"/>
                <w:sz w:val="20"/>
                <w:lang w:val="en-GB" w:eastAsia="zh-CN"/>
              </w:rPr>
              <w:t>RAN1 considers potential synergies between LTE-M resource reservation for the purpose of NR coexistence (one of the WI objectives) and flexible MPDCCH/PDSCH usage in the LTE control region for the purpose of Stand-alone LTE-M operation (another WI objective).</w:t>
            </w:r>
          </w:p>
        </w:tc>
      </w:tr>
    </w:tbl>
    <w:p w14:paraId="712A4628" w14:textId="77777777" w:rsidR="00EC37E1" w:rsidRPr="004073FC" w:rsidRDefault="00EC37E1" w:rsidP="00FE1E66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</w:rPr>
      </w:pPr>
    </w:p>
    <w:p w14:paraId="0F7ADF90" w14:textId="0E5AF171" w:rsidR="00621970" w:rsidRDefault="003A0970" w:rsidP="00621970">
      <w:pPr>
        <w:pStyle w:val="Heading1"/>
      </w:pPr>
      <w:r>
        <w:t>LTE-M overhead</w:t>
      </w:r>
      <w:r w:rsidR="004F3A3C">
        <w:t xml:space="preserve"> reduction</w:t>
      </w:r>
    </w:p>
    <w:p w14:paraId="3CA9A4B2" w14:textId="4C4E12E8" w:rsidR="005D723C" w:rsidRDefault="00DF1927" w:rsidP="00621970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Four contributions discuss CRS overhead and potential reduction of CRS transmission (see table below).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621970" w:rsidRPr="008A1717" w14:paraId="7CD5A878" w14:textId="77777777" w:rsidTr="00121049">
        <w:tc>
          <w:tcPr>
            <w:tcW w:w="1838" w:type="dxa"/>
          </w:tcPr>
          <w:p w14:paraId="58CAB404" w14:textId="5BD3796C" w:rsidR="00621970" w:rsidRPr="008A1717" w:rsidRDefault="00621970" w:rsidP="00121049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_Ref529801572 \r \h  \* MERGEFORMAT </w:instrTex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[2]</w: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t xml:space="preserve"> Huawei, HiSilicon</w:t>
            </w:r>
          </w:p>
        </w:tc>
        <w:tc>
          <w:tcPr>
            <w:tcW w:w="7791" w:type="dxa"/>
          </w:tcPr>
          <w:p w14:paraId="4E99C98B" w14:textId="77777777" w:rsidR="00621970" w:rsidRPr="008A1717" w:rsidRDefault="00621970" w:rsidP="00121049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sz w:val="20"/>
                <w:lang w:val="en-GB" w:eastAsia="zh-CN"/>
              </w:rPr>
              <w:t>Proposal: CRS reduction should be studied for eMTC and NR coexistence.</w:t>
            </w:r>
          </w:p>
        </w:tc>
      </w:tr>
      <w:tr w:rsidR="00621970" w:rsidRPr="008A1717" w14:paraId="464E6F50" w14:textId="77777777" w:rsidTr="00121049">
        <w:tc>
          <w:tcPr>
            <w:tcW w:w="1838" w:type="dxa"/>
          </w:tcPr>
          <w:p w14:paraId="58DFBF4B" w14:textId="478162D9" w:rsidR="00621970" w:rsidRPr="008A1717" w:rsidRDefault="00621970" w:rsidP="00121049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_Ref529801580 \r \h </w:instrText>
            </w:r>
            <w:r w:rsid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\* MERGEFORMAT </w:instrTex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[4]</w: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t xml:space="preserve"> ZTE</w:t>
            </w:r>
          </w:p>
        </w:tc>
        <w:tc>
          <w:tcPr>
            <w:tcW w:w="7791" w:type="dxa"/>
          </w:tcPr>
          <w:p w14:paraId="5BB4E8A8" w14:textId="644A166F" w:rsidR="00621970" w:rsidRPr="008A1717" w:rsidRDefault="00621970" w:rsidP="00556189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8A1717">
              <w:rPr>
                <w:rFonts w:ascii="Arial" w:hAnsi="Arial" w:cs="Arial"/>
                <w:sz w:val="20"/>
                <w:szCs w:val="20"/>
              </w:rPr>
              <w:t>Observation: For the case that NR and LTE-MTC share the whole system bandwidth, reduction of LTE CRS can reduce the NR resource reservation by up to 12.57%.</w:t>
            </w:r>
          </w:p>
        </w:tc>
      </w:tr>
      <w:tr w:rsidR="00621970" w:rsidRPr="008A1717" w14:paraId="254FE7F2" w14:textId="77777777" w:rsidTr="00121049">
        <w:tc>
          <w:tcPr>
            <w:tcW w:w="1838" w:type="dxa"/>
          </w:tcPr>
          <w:p w14:paraId="4A113AAF" w14:textId="7FECFFFD" w:rsidR="00621970" w:rsidRPr="008A1717" w:rsidRDefault="00621970" w:rsidP="00121049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_Ref529801589 \r \h </w:instrText>
            </w:r>
            <w:r w:rsid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\* MERGEFORMAT </w:instrTex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[5]</w: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t xml:space="preserve"> Nokia, Nokia Shanghai Bell</w:t>
            </w:r>
          </w:p>
        </w:tc>
        <w:tc>
          <w:tcPr>
            <w:tcW w:w="7791" w:type="dxa"/>
          </w:tcPr>
          <w:p w14:paraId="716AB287" w14:textId="5E6BA9CE" w:rsidR="00621970" w:rsidRPr="008A1717" w:rsidRDefault="00621970" w:rsidP="00121049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sz w:val="20"/>
                <w:lang w:val="en-GB" w:eastAsia="zh-CN"/>
              </w:rPr>
              <w:t>Observation: CRS reduction is beneficial but will not be backward compatible with legacy UEs.</w:t>
            </w:r>
          </w:p>
        </w:tc>
      </w:tr>
      <w:tr w:rsidR="00621970" w:rsidRPr="008A1717" w14:paraId="5ABE16B0" w14:textId="77777777" w:rsidTr="00121049">
        <w:tc>
          <w:tcPr>
            <w:tcW w:w="1838" w:type="dxa"/>
          </w:tcPr>
          <w:p w14:paraId="0581EEFB" w14:textId="331CA075" w:rsidR="00621970" w:rsidRPr="008A1717" w:rsidRDefault="00621970" w:rsidP="00121049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_Ref1595295 \r \h </w:instrText>
            </w:r>
            <w:r w:rsid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\* MERGEFORMAT </w:instrTex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[6]</w: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t xml:space="preserve"> LG Electronics</w:t>
            </w:r>
          </w:p>
        </w:tc>
        <w:tc>
          <w:tcPr>
            <w:tcW w:w="7791" w:type="dxa"/>
          </w:tcPr>
          <w:p w14:paraId="51057DF6" w14:textId="5F2AC42A" w:rsidR="00621970" w:rsidRPr="008A1717" w:rsidRDefault="00621970" w:rsidP="005D723C">
            <w:pPr>
              <w:rPr>
                <w:rFonts w:ascii="Arial" w:hAnsi="Arial" w:cs="Arial"/>
                <w:sz w:val="20"/>
                <w:szCs w:val="20"/>
              </w:rPr>
            </w:pPr>
            <w:r w:rsidRPr="008A1717">
              <w:rPr>
                <w:rFonts w:ascii="Arial" w:hAnsi="Arial" w:cs="Arial"/>
                <w:sz w:val="20"/>
                <w:szCs w:val="20"/>
              </w:rPr>
              <w:t xml:space="preserve">Observation: While eMTC should cover parts of mMTC use cases (e.g., LPWAN) for 5G in NR bands, the current eMTC system cannot efficiently coexist with NR since frequent and/or heavy always-on signals and channels (e.g., CRS, PBCH, SIBs, paging, RAR, and so on) are transmitted in eMTC carrier whereas they can be turned on and off per carrier by </w:t>
            </w:r>
            <w:proofErr w:type="spellStart"/>
            <w:r w:rsidRPr="008A1717">
              <w:rPr>
                <w:rFonts w:ascii="Arial" w:hAnsi="Arial" w:cs="Arial"/>
                <w:sz w:val="20"/>
                <w:szCs w:val="20"/>
              </w:rPr>
              <w:t>eNB’s</w:t>
            </w:r>
            <w:proofErr w:type="spellEnd"/>
            <w:r w:rsidRPr="008A1717">
              <w:rPr>
                <w:rFonts w:ascii="Arial" w:hAnsi="Arial" w:cs="Arial"/>
                <w:sz w:val="20"/>
                <w:szCs w:val="20"/>
              </w:rPr>
              <w:t xml:space="preserve"> configuration in NB-IoT systems</w:t>
            </w:r>
          </w:p>
        </w:tc>
      </w:tr>
    </w:tbl>
    <w:p w14:paraId="6D5180F3" w14:textId="4F4EC67D" w:rsidR="00621970" w:rsidRPr="008A1717" w:rsidRDefault="00621970" w:rsidP="00621970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</w:rPr>
      </w:pPr>
    </w:p>
    <w:p w14:paraId="2EA13AD6" w14:textId="09258AE4" w:rsidR="005D723C" w:rsidRDefault="00DF1927" w:rsidP="00C57D01">
      <w:pPr>
        <w:pStyle w:val="Reference"/>
        <w:numPr>
          <w:ilvl w:val="0"/>
          <w:numId w:val="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Five contributions discuss frequency hopping</w:t>
      </w:r>
      <w:r w:rsidR="00350F18">
        <w:rPr>
          <w:rFonts w:ascii="Arial" w:hAnsi="Arial" w:cs="Arial"/>
          <w:sz w:val="20"/>
        </w:rPr>
        <w:t xml:space="preserve"> of </w:t>
      </w:r>
      <w:r w:rsidR="00C57D01">
        <w:rPr>
          <w:rFonts w:ascii="Arial" w:hAnsi="Arial" w:cs="Arial"/>
          <w:sz w:val="20"/>
        </w:rPr>
        <w:t xml:space="preserve">transmissions related to e.g. system information and paging and potential </w:t>
      </w:r>
      <w:r w:rsidR="00A66D45">
        <w:rPr>
          <w:rFonts w:ascii="Arial" w:hAnsi="Arial" w:cs="Arial"/>
          <w:sz w:val="20"/>
        </w:rPr>
        <w:t>mitigation of</w:t>
      </w:r>
      <w:r w:rsidR="00C57D01">
        <w:rPr>
          <w:rFonts w:ascii="Arial" w:hAnsi="Arial" w:cs="Arial"/>
          <w:sz w:val="20"/>
        </w:rPr>
        <w:t xml:space="preserve"> the impact of the frequency hopping on the coexistence with NR</w:t>
      </w:r>
      <w:r w:rsidR="00A66D45">
        <w:rPr>
          <w:rFonts w:ascii="Arial" w:hAnsi="Arial" w:cs="Arial"/>
          <w:sz w:val="20"/>
        </w:rPr>
        <w:t xml:space="preserve"> (see table below)</w:t>
      </w:r>
      <w:r w:rsidR="00C57D01">
        <w:rPr>
          <w:rFonts w:ascii="Arial" w:hAnsi="Arial" w:cs="Arial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5D723C" w:rsidRPr="008A1717" w14:paraId="3B923C94" w14:textId="77777777" w:rsidTr="00D972D8">
        <w:tc>
          <w:tcPr>
            <w:tcW w:w="1838" w:type="dxa"/>
          </w:tcPr>
          <w:p w14:paraId="7A5B0119" w14:textId="1888FB54" w:rsidR="005D723C" w:rsidRPr="008A1717" w:rsidRDefault="005D723C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_Ref529801572 \r \h  \* MERGEFORMAT </w:instrTex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[2]</w: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t xml:space="preserve"> Huawei, HiSilicon</w:t>
            </w:r>
          </w:p>
        </w:tc>
        <w:tc>
          <w:tcPr>
            <w:tcW w:w="7791" w:type="dxa"/>
          </w:tcPr>
          <w:p w14:paraId="1652F6A2" w14:textId="77777777" w:rsidR="005D723C" w:rsidRDefault="005D723C" w:rsidP="00D972D8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sz w:val="20"/>
                <w:lang w:val="en-GB" w:eastAsia="zh-CN"/>
              </w:rPr>
              <w:t>Observation: More than 50% performance gain can be obtained for frequency hopping enhancement.</w:t>
            </w:r>
          </w:p>
          <w:p w14:paraId="68E530E9" w14:textId="07CC5B1A" w:rsidR="00305BB2" w:rsidRPr="008A1717" w:rsidRDefault="00305BB2" w:rsidP="00D972D8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sz w:val="20"/>
                <w:lang w:val="en-GB" w:eastAsia="zh-CN"/>
              </w:rPr>
              <w:t>Proposal: Frequency hopping for eMTC SIB1 can be discussed in order to have a better coexistence with NR.</w:t>
            </w:r>
          </w:p>
        </w:tc>
      </w:tr>
      <w:tr w:rsidR="005D723C" w:rsidRPr="008A1717" w14:paraId="35C5BF49" w14:textId="77777777" w:rsidTr="00D972D8">
        <w:tc>
          <w:tcPr>
            <w:tcW w:w="1838" w:type="dxa"/>
          </w:tcPr>
          <w:p w14:paraId="4F2CC7A7" w14:textId="5FDAA583" w:rsidR="005D723C" w:rsidRPr="008A1717" w:rsidRDefault="005D723C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_Ref529801580 \r \h </w:instrText>
            </w:r>
            <w:r w:rsid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\* MERGEFORMAT </w:instrTex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[4]</w: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t xml:space="preserve"> ZTE</w:t>
            </w:r>
          </w:p>
        </w:tc>
        <w:tc>
          <w:tcPr>
            <w:tcW w:w="7791" w:type="dxa"/>
          </w:tcPr>
          <w:p w14:paraId="69CE98B8" w14:textId="68AB0F73" w:rsidR="00D9344F" w:rsidRPr="008A1717" w:rsidRDefault="005D723C" w:rsidP="00D972D8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8A1717">
              <w:rPr>
                <w:rFonts w:ascii="Arial" w:hAnsi="Arial" w:cs="Arial"/>
                <w:sz w:val="20"/>
                <w:szCs w:val="20"/>
              </w:rPr>
              <w:t>Observation: For the case that NR and LTE-MTC share the same frequency region, restricting the bandwidth for frequency hopping of LTE-MTC can significantly reduce the NR resource reservation.</w:t>
            </w:r>
          </w:p>
        </w:tc>
      </w:tr>
      <w:tr w:rsidR="005D723C" w:rsidRPr="008A1717" w14:paraId="0E06B6CE" w14:textId="77777777" w:rsidTr="00D972D8">
        <w:tc>
          <w:tcPr>
            <w:tcW w:w="1838" w:type="dxa"/>
          </w:tcPr>
          <w:p w14:paraId="7E481155" w14:textId="11BF889A" w:rsidR="005D723C" w:rsidRPr="008A1717" w:rsidRDefault="005D723C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_Ref529801589 \r \h </w:instrText>
            </w:r>
            <w:r w:rsid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\* MERGEFORMAT </w:instrTex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[5]</w: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t xml:space="preserve"> Nokia, Nokia Shanghai Bell</w:t>
            </w:r>
          </w:p>
        </w:tc>
        <w:tc>
          <w:tcPr>
            <w:tcW w:w="7791" w:type="dxa"/>
          </w:tcPr>
          <w:p w14:paraId="125CD291" w14:textId="743DE88D" w:rsidR="005D723C" w:rsidRPr="008A1717" w:rsidRDefault="005D723C" w:rsidP="00D972D8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sz w:val="20"/>
                <w:lang w:val="en-GB" w:eastAsia="zh-CN"/>
              </w:rPr>
              <w:t>Observation: NR performance loss due to eMTC frequency hopping can be mitigated using NR reserved resource. Changes to eMTC frequency hopping will not be backward compatible with legacy UEs.</w:t>
            </w:r>
          </w:p>
        </w:tc>
      </w:tr>
      <w:tr w:rsidR="005D723C" w:rsidRPr="008A1717" w14:paraId="73AC5496" w14:textId="77777777" w:rsidTr="00D972D8">
        <w:tc>
          <w:tcPr>
            <w:tcW w:w="1838" w:type="dxa"/>
          </w:tcPr>
          <w:p w14:paraId="329FC42B" w14:textId="162DCB60" w:rsidR="005D723C" w:rsidRPr="008A1717" w:rsidRDefault="005D723C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_Ref1595295 \r \h </w:instrText>
            </w:r>
            <w:r w:rsid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\* MERGEFORMAT </w:instrTex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[6]</w: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t xml:space="preserve"> LG Electronics</w:t>
            </w:r>
          </w:p>
        </w:tc>
        <w:tc>
          <w:tcPr>
            <w:tcW w:w="7791" w:type="dxa"/>
          </w:tcPr>
          <w:p w14:paraId="1EB728FE" w14:textId="3CFE69FE" w:rsidR="005D723C" w:rsidRPr="008A1717" w:rsidRDefault="005D723C" w:rsidP="005D723C">
            <w:pPr>
              <w:rPr>
                <w:rFonts w:ascii="Arial" w:hAnsi="Arial" w:cs="Arial"/>
                <w:sz w:val="20"/>
                <w:szCs w:val="20"/>
              </w:rPr>
            </w:pPr>
            <w:r w:rsidRPr="008A1717">
              <w:rPr>
                <w:rFonts w:ascii="Arial" w:hAnsi="Arial" w:cs="Arial"/>
                <w:sz w:val="20"/>
                <w:szCs w:val="20"/>
              </w:rPr>
              <w:t>Observation: NR system cannot efficiently coexist with eMTC especially when the system bandwidth of eMTC is large (e.g., larger than 5MHz) due to various hopping patterns in terms of time-frequency resource for many different types of eMTC downlink channels (e.g., SIBs, paging MPDCCH/PDSCH, and so on)</w:t>
            </w:r>
          </w:p>
        </w:tc>
      </w:tr>
      <w:tr w:rsidR="005D723C" w:rsidRPr="008A1717" w14:paraId="489BAC24" w14:textId="77777777" w:rsidTr="00D972D8">
        <w:tc>
          <w:tcPr>
            <w:tcW w:w="1838" w:type="dxa"/>
          </w:tcPr>
          <w:p w14:paraId="3536072A" w14:textId="26733618" w:rsidR="005D723C" w:rsidRPr="008A1717" w:rsidRDefault="005D723C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_Ref529801415 \r \h </w:instrText>
            </w:r>
            <w:r w:rsid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\* MERGEFORMAT </w:instrTex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[7]</w: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t xml:space="preserve"> Qualcomm Incorporated</w:t>
            </w:r>
          </w:p>
        </w:tc>
        <w:tc>
          <w:tcPr>
            <w:tcW w:w="7791" w:type="dxa"/>
          </w:tcPr>
          <w:p w14:paraId="2825AE47" w14:textId="77777777" w:rsidR="005D723C" w:rsidRPr="008A1717" w:rsidRDefault="005D723C" w:rsidP="00D972D8">
            <w:pPr>
              <w:rPr>
                <w:rFonts w:ascii="Arial" w:hAnsi="Arial" w:cs="Arial"/>
                <w:sz w:val="20"/>
                <w:szCs w:val="20"/>
              </w:rPr>
            </w:pPr>
            <w:r w:rsidRPr="008A1717">
              <w:rPr>
                <w:rFonts w:ascii="Arial" w:hAnsi="Arial" w:cs="Arial"/>
                <w:sz w:val="20"/>
                <w:szCs w:val="20"/>
              </w:rPr>
              <w:t>Proposal: For improving the performance of NR and LTE-MTC coexistence, the enhancements on paging frequency hopping can be considered</w:t>
            </w:r>
          </w:p>
        </w:tc>
      </w:tr>
    </w:tbl>
    <w:p w14:paraId="1727AC75" w14:textId="77777777" w:rsidR="005D723C" w:rsidRPr="008A1717" w:rsidRDefault="005D723C" w:rsidP="005D723C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</w:rPr>
      </w:pPr>
    </w:p>
    <w:p w14:paraId="1C0A23C6" w14:textId="6D580410" w:rsidR="005D723C" w:rsidRDefault="007D68FF" w:rsidP="005D723C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Five</w:t>
      </w:r>
      <w:r w:rsidR="00032F7E">
        <w:rPr>
          <w:rFonts w:ascii="Arial" w:hAnsi="Arial" w:cs="Arial"/>
          <w:sz w:val="20"/>
        </w:rPr>
        <w:t xml:space="preserve"> contributions discuss </w:t>
      </w:r>
      <w:r w:rsidR="00A43DE8">
        <w:rPr>
          <w:rFonts w:ascii="Arial" w:hAnsi="Arial" w:cs="Arial"/>
          <w:sz w:val="20"/>
        </w:rPr>
        <w:t xml:space="preserve">various forms of </w:t>
      </w:r>
      <w:r w:rsidR="00EE42E5">
        <w:rPr>
          <w:rFonts w:ascii="Arial" w:hAnsi="Arial" w:cs="Arial"/>
          <w:sz w:val="20"/>
        </w:rPr>
        <w:t xml:space="preserve">LTE-M transmission in narrowbands with reduced CRS overhead or reduced impact from frequency hopping (see below). Some of the contributions mention </w:t>
      </w:r>
      <w:r>
        <w:rPr>
          <w:rFonts w:ascii="Arial" w:hAnsi="Arial" w:cs="Arial"/>
          <w:sz w:val="20"/>
        </w:rPr>
        <w:t>potential LTE-M transmission outside the legacy LTE system bandwidth</w:t>
      </w:r>
      <w:r w:rsidR="00EE42E5">
        <w:rPr>
          <w:rFonts w:ascii="Arial" w:hAnsi="Arial" w:cs="Arial"/>
          <w:sz w:val="20"/>
        </w:rPr>
        <w:t>.</w:t>
      </w:r>
    </w:p>
    <w:p w14:paraId="077A186B" w14:textId="7B6BD3CC" w:rsidR="008F2B37" w:rsidRDefault="008F2B37" w:rsidP="008F2B37">
      <w:pPr>
        <w:pStyle w:val="BodyText"/>
        <w:rPr>
          <w:rFonts w:ascii="Arial" w:hAnsi="Arial" w:cs="Arial"/>
          <w:sz w:val="20"/>
          <w:highlight w:val="yellow"/>
        </w:rPr>
      </w:pPr>
      <w:r w:rsidRPr="00DF475D">
        <w:rPr>
          <w:rFonts w:ascii="Arial" w:hAnsi="Arial" w:cs="Arial"/>
          <w:sz w:val="20"/>
          <w:highlight w:val="yellow"/>
        </w:rPr>
        <w:t>Feature lead recommendation:</w:t>
      </w:r>
    </w:p>
    <w:p w14:paraId="72A92A06" w14:textId="0CECC8C6" w:rsidR="008F2B37" w:rsidRPr="00A5361C" w:rsidRDefault="008F2B37" w:rsidP="008F2B37">
      <w:pPr>
        <w:pStyle w:val="BodyText"/>
        <w:numPr>
          <w:ilvl w:val="0"/>
          <w:numId w:val="43"/>
        </w:numPr>
        <w:rPr>
          <w:rFonts w:ascii="Arial" w:hAnsi="Arial" w:cs="Arial"/>
          <w:sz w:val="20"/>
        </w:rPr>
      </w:pPr>
      <w:r w:rsidRPr="00A5361C">
        <w:rPr>
          <w:rFonts w:ascii="Arial" w:hAnsi="Arial" w:cs="Arial"/>
          <w:sz w:val="20"/>
        </w:rPr>
        <w:t xml:space="preserve">RAN1 continues to study </w:t>
      </w:r>
      <w:r w:rsidR="00195DFB">
        <w:rPr>
          <w:rFonts w:ascii="Arial" w:hAnsi="Arial" w:cs="Arial"/>
          <w:sz w:val="20"/>
        </w:rPr>
        <w:t xml:space="preserve">potential support of </w:t>
      </w:r>
      <w:r w:rsidRPr="00A5361C">
        <w:rPr>
          <w:rFonts w:ascii="Arial" w:hAnsi="Arial" w:cs="Arial"/>
          <w:sz w:val="20"/>
        </w:rPr>
        <w:t xml:space="preserve">LTE-MTC transmission outside the legacy LTE system bandwidth </w:t>
      </w:r>
      <w:r w:rsidR="00643745" w:rsidRPr="00A5361C">
        <w:rPr>
          <w:rFonts w:ascii="Arial" w:hAnsi="Arial" w:cs="Arial"/>
          <w:sz w:val="20"/>
        </w:rPr>
        <w:t>(</w:t>
      </w:r>
      <w:r w:rsidRPr="00A5361C">
        <w:rPr>
          <w:rFonts w:ascii="Arial" w:hAnsi="Arial" w:cs="Arial"/>
          <w:sz w:val="20"/>
        </w:rPr>
        <w:t>for reduced NR reserved resource cost for CRS, SIB1-BR, paging, etc.</w:t>
      </w:r>
      <w:r w:rsidR="00643745" w:rsidRPr="00A5361C">
        <w:rPr>
          <w:rFonts w:ascii="Arial" w:hAnsi="Arial" w:cs="Arial"/>
          <w:sz w:val="20"/>
        </w:rPr>
        <w:t>)</w:t>
      </w:r>
      <w:r w:rsidR="00195DFB">
        <w:rPr>
          <w:rFonts w:ascii="Arial" w:hAnsi="Arial" w:cs="Arial"/>
          <w:sz w:val="20"/>
        </w:rPr>
        <w:t xml:space="preserve"> while supporting legacy LTE-MTC transmission for legacy LTE-MTC UEs within the legacy LTE system bandwidth</w:t>
      </w:r>
      <w:r w:rsidR="00390B78">
        <w:rPr>
          <w:rFonts w:ascii="Arial" w:hAnsi="Arial" w:cs="Arial"/>
          <w:sz w:val="20"/>
        </w:rPr>
        <w:t>.</w:t>
      </w:r>
    </w:p>
    <w:p w14:paraId="766D8492" w14:textId="4D833BCC" w:rsidR="00EC50E2" w:rsidRPr="00A5361C" w:rsidRDefault="00EC50E2" w:rsidP="008F2B37">
      <w:pPr>
        <w:pStyle w:val="BodyText"/>
        <w:numPr>
          <w:ilvl w:val="0"/>
          <w:numId w:val="43"/>
        </w:numPr>
        <w:rPr>
          <w:rFonts w:ascii="Arial" w:hAnsi="Arial" w:cs="Arial"/>
          <w:sz w:val="20"/>
        </w:rPr>
      </w:pPr>
      <w:r w:rsidRPr="00A5361C">
        <w:rPr>
          <w:rFonts w:ascii="Arial" w:hAnsi="Arial" w:cs="Arial"/>
          <w:sz w:val="20"/>
        </w:rPr>
        <w:lastRenderedPageBreak/>
        <w:t xml:space="preserve">RAN1 discusses </w:t>
      </w:r>
      <w:r w:rsidR="00023F1C" w:rsidRPr="00A5361C">
        <w:rPr>
          <w:rFonts w:ascii="Arial" w:hAnsi="Arial" w:cs="Arial"/>
          <w:sz w:val="20"/>
        </w:rPr>
        <w:t>whether</w:t>
      </w:r>
      <w:r w:rsidRPr="00A5361C">
        <w:rPr>
          <w:rFonts w:ascii="Arial" w:hAnsi="Arial" w:cs="Arial"/>
          <w:sz w:val="20"/>
        </w:rPr>
        <w:t xml:space="preserve"> </w:t>
      </w:r>
      <w:r w:rsidR="00136EDE" w:rsidRPr="00A5361C">
        <w:rPr>
          <w:rFonts w:ascii="Arial" w:hAnsi="Arial" w:cs="Arial"/>
          <w:sz w:val="20"/>
        </w:rPr>
        <w:t>to also</w:t>
      </w:r>
      <w:r w:rsidR="00A22AA0" w:rsidRPr="00A5361C">
        <w:rPr>
          <w:rFonts w:ascii="Arial" w:hAnsi="Arial" w:cs="Arial"/>
          <w:sz w:val="20"/>
        </w:rPr>
        <w:t xml:space="preserve"> </w:t>
      </w:r>
      <w:r w:rsidRPr="00A5361C">
        <w:rPr>
          <w:rFonts w:ascii="Arial" w:hAnsi="Arial" w:cs="Arial"/>
          <w:sz w:val="20"/>
        </w:rPr>
        <w:t xml:space="preserve">consider non-backwards-compatible </w:t>
      </w:r>
      <w:r w:rsidR="00227F7F" w:rsidRPr="00A5361C">
        <w:rPr>
          <w:rFonts w:ascii="Arial" w:hAnsi="Arial" w:cs="Arial"/>
          <w:sz w:val="20"/>
        </w:rPr>
        <w:t>approaches</w:t>
      </w:r>
      <w:r w:rsidRPr="00A5361C">
        <w:rPr>
          <w:rFonts w:ascii="Arial" w:hAnsi="Arial" w:cs="Arial"/>
          <w:sz w:val="20"/>
        </w:rPr>
        <w:t xml:space="preserve"> for reduced CRS overhead or reduced impact from frequency hopping.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5D723C" w:rsidRPr="008A1717" w14:paraId="579EAA17" w14:textId="77777777" w:rsidTr="00D972D8">
        <w:tc>
          <w:tcPr>
            <w:tcW w:w="1838" w:type="dxa"/>
          </w:tcPr>
          <w:p w14:paraId="5BEE8A64" w14:textId="67EE2B8E" w:rsidR="005D723C" w:rsidRPr="008A1717" w:rsidRDefault="005D723C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_Ref1595240 \r \h </w:instrText>
            </w:r>
            <w:r w:rsid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\* MERGEFORMAT </w:instrTex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[3]</w: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t xml:space="preserve"> Ericsson</w:t>
            </w:r>
          </w:p>
        </w:tc>
        <w:tc>
          <w:tcPr>
            <w:tcW w:w="7791" w:type="dxa"/>
          </w:tcPr>
          <w:p w14:paraId="69400221" w14:textId="77777777" w:rsidR="005D723C" w:rsidRPr="008A1717" w:rsidRDefault="005D723C" w:rsidP="00D972D8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sz w:val="20"/>
                <w:lang w:val="en-GB" w:eastAsia="zh-CN"/>
              </w:rPr>
              <w:t>Observation: LTE-M transmission outside the LTE system bandwidth may enhance the NR resource efficiency in coexistence with LTE-M by reducing overhead of, e.g., CRS and SIB1-RB frequency hopping. However, benefits and feasibility may require further RAN1 and RAN4 studies.</w:t>
            </w:r>
          </w:p>
        </w:tc>
      </w:tr>
      <w:tr w:rsidR="005D723C" w:rsidRPr="008A1717" w14:paraId="438439E5" w14:textId="77777777" w:rsidTr="00D972D8">
        <w:tc>
          <w:tcPr>
            <w:tcW w:w="1838" w:type="dxa"/>
          </w:tcPr>
          <w:p w14:paraId="7CF02917" w14:textId="0D419A99" w:rsidR="005D723C" w:rsidRPr="008A1717" w:rsidRDefault="005D723C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_Ref529801580 \r \h </w:instrText>
            </w:r>
            <w:r w:rsid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\* MERGEFORMAT </w:instrTex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[4]</w: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t xml:space="preserve"> ZTE</w:t>
            </w:r>
          </w:p>
        </w:tc>
        <w:tc>
          <w:tcPr>
            <w:tcW w:w="7791" w:type="dxa"/>
          </w:tcPr>
          <w:p w14:paraId="532D598E" w14:textId="2E484BAE" w:rsidR="00F65FDF" w:rsidRPr="008A1717" w:rsidRDefault="00F65FDF" w:rsidP="00F65FDF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8A1717">
              <w:rPr>
                <w:rFonts w:ascii="Arial" w:hAnsi="Arial" w:cs="Arial"/>
                <w:sz w:val="20"/>
                <w:szCs w:val="20"/>
              </w:rPr>
              <w:t xml:space="preserve">Proposal: To improve the performance of coexistence of LTE-MTC with NR, LTE CRS REs </w:t>
            </w:r>
            <w:proofErr w:type="gramStart"/>
            <w:r w:rsidRPr="008A1717">
              <w:rPr>
                <w:rFonts w:ascii="Arial" w:hAnsi="Arial" w:cs="Arial"/>
                <w:sz w:val="20"/>
                <w:szCs w:val="20"/>
              </w:rPr>
              <w:t>are located in</w:t>
            </w:r>
            <w:proofErr w:type="gramEnd"/>
            <w:r w:rsidRPr="008A1717">
              <w:rPr>
                <w:rFonts w:ascii="Arial" w:hAnsi="Arial" w:cs="Arial"/>
                <w:sz w:val="20"/>
                <w:szCs w:val="20"/>
              </w:rPr>
              <w:t xml:space="preserve"> bandwidth smaller than the whole bandwidth that LTE-MTC UEs can use.</w:t>
            </w:r>
          </w:p>
          <w:p w14:paraId="64853C10" w14:textId="13E9A0A7" w:rsidR="00032F7E" w:rsidRPr="00032F7E" w:rsidRDefault="00F65FDF" w:rsidP="00032F7E">
            <w:pPr>
              <w:pStyle w:val="BodyText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 w:rsidRPr="008A1717">
              <w:rPr>
                <w:rFonts w:ascii="Arial" w:hAnsi="Arial" w:cs="Arial"/>
                <w:sz w:val="20"/>
                <w:szCs w:val="20"/>
              </w:rPr>
              <w:t>LTE-MTC UEs access the system from the bandwidth including CRS REs while data transmission can be operated in larger bandwidth.</w:t>
            </w:r>
          </w:p>
          <w:p w14:paraId="34B5F4FC" w14:textId="665E0E1F" w:rsidR="00032F7E" w:rsidRPr="00D9344F" w:rsidRDefault="00032F7E" w:rsidP="00032F7E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8A1717">
              <w:rPr>
                <w:rFonts w:ascii="Arial" w:hAnsi="Arial" w:cs="Arial"/>
                <w:sz w:val="20"/>
                <w:szCs w:val="20"/>
              </w:rPr>
              <w:t>Proposal: To improve the performance of coexistence of LTE-MTC with NR, restricting the bandwidth for SIB1-BR frequency hopping and network access of LTE-MTC UEs to guarantee the bandwidth for data scheduling is considered.</w:t>
            </w:r>
          </w:p>
        </w:tc>
      </w:tr>
      <w:tr w:rsidR="005D723C" w:rsidRPr="008A1717" w14:paraId="4B290F03" w14:textId="77777777" w:rsidTr="00D972D8">
        <w:tc>
          <w:tcPr>
            <w:tcW w:w="1838" w:type="dxa"/>
          </w:tcPr>
          <w:p w14:paraId="42ADD192" w14:textId="00C0D99B" w:rsidR="005D723C" w:rsidRPr="008A1717" w:rsidRDefault="005D723C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_Ref529801589 \r \h </w:instrText>
            </w:r>
            <w:r w:rsid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\* MERGEFORMAT </w:instrTex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[5]</w: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t xml:space="preserve"> Nokia, Nokia Shanghai Bell</w:t>
            </w:r>
          </w:p>
        </w:tc>
        <w:tc>
          <w:tcPr>
            <w:tcW w:w="7791" w:type="dxa"/>
          </w:tcPr>
          <w:p w14:paraId="04A864A0" w14:textId="77777777" w:rsidR="005D723C" w:rsidRPr="008A1717" w:rsidRDefault="005D723C" w:rsidP="00D972D8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sz w:val="20"/>
                <w:lang w:val="en-GB" w:eastAsia="zh-CN"/>
              </w:rPr>
              <w:t>Observation: Transmission outside of legacy LTE system bandwidth for Rel-16 and beyond UE can improve LTE-NR coexistence. This, however, would require significant changes to the specifications.</w:t>
            </w:r>
          </w:p>
        </w:tc>
      </w:tr>
      <w:tr w:rsidR="005D723C" w:rsidRPr="008A1717" w14:paraId="0D0FCA49" w14:textId="77777777" w:rsidTr="00D972D8">
        <w:tc>
          <w:tcPr>
            <w:tcW w:w="1838" w:type="dxa"/>
          </w:tcPr>
          <w:p w14:paraId="0131CB79" w14:textId="28EEC2C0" w:rsidR="005D723C" w:rsidRPr="008A1717" w:rsidRDefault="005D723C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_Ref1595295 \r \h </w:instrText>
            </w:r>
            <w:r w:rsid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\* MERGEFORMAT </w:instrTex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[6]</w: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t xml:space="preserve"> LG Electronics</w:t>
            </w:r>
          </w:p>
        </w:tc>
        <w:tc>
          <w:tcPr>
            <w:tcW w:w="7791" w:type="dxa"/>
          </w:tcPr>
          <w:p w14:paraId="0F2A3617" w14:textId="77777777" w:rsidR="005D723C" w:rsidRPr="008A1717" w:rsidRDefault="005D723C" w:rsidP="00D972D8">
            <w:pPr>
              <w:rPr>
                <w:rFonts w:ascii="Arial" w:hAnsi="Arial" w:cs="Arial"/>
                <w:sz w:val="20"/>
                <w:szCs w:val="20"/>
              </w:rPr>
            </w:pPr>
            <w:r w:rsidRPr="008A1717">
              <w:rPr>
                <w:rFonts w:ascii="Arial" w:hAnsi="Arial" w:cs="Arial"/>
                <w:sz w:val="20"/>
                <w:szCs w:val="20"/>
              </w:rPr>
              <w:t>Proposal: For the future proof design of eMTC in respect of efficient coexistence between eMTC narrow band carrier(s) and NR carrier(s), RAN1 also studies non-backward compatible eMTC narrow band carrier(s) e.g., having the following aspects</w:t>
            </w:r>
          </w:p>
          <w:p w14:paraId="6169DCC8" w14:textId="77777777" w:rsidR="005D723C" w:rsidRPr="008A1717" w:rsidRDefault="005D723C" w:rsidP="00D972D8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 w:rsidRPr="008A1717">
              <w:rPr>
                <w:rFonts w:ascii="Arial" w:hAnsi="Arial" w:cs="Arial"/>
                <w:sz w:val="20"/>
                <w:szCs w:val="20"/>
              </w:rPr>
              <w:t>Turning on or off always-on signals and/or channels of eMTC (e.g., CRS, PBCH, SIBs, and so on)</w:t>
            </w:r>
          </w:p>
          <w:p w14:paraId="3547C8FC" w14:textId="77777777" w:rsidR="005D723C" w:rsidRPr="008A1717" w:rsidRDefault="005D723C" w:rsidP="00D972D8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 w:rsidRPr="008A1717">
              <w:rPr>
                <w:rFonts w:ascii="Arial" w:hAnsi="Arial" w:cs="Arial"/>
                <w:sz w:val="20"/>
                <w:szCs w:val="20"/>
              </w:rPr>
              <w:t>Flexible configuration of eMTC narrow bands (e.g., RB grids in the narrow bands and/or channel raster of eMTC narrow band carrier)</w:t>
            </w:r>
          </w:p>
          <w:p w14:paraId="1DF64DB5" w14:textId="77777777" w:rsidR="005D723C" w:rsidRPr="008A1717" w:rsidRDefault="005D723C" w:rsidP="00D972D8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 w:rsidRPr="008A1717">
              <w:rPr>
                <w:rFonts w:ascii="Arial" w:hAnsi="Arial" w:cs="Arial"/>
                <w:sz w:val="20"/>
                <w:szCs w:val="20"/>
              </w:rPr>
              <w:t>Cooperation between backward compatible eMTC narrow band carrier(s) and non-backward compatible eMTC narrow band carrier(s)</w:t>
            </w:r>
          </w:p>
        </w:tc>
      </w:tr>
      <w:tr w:rsidR="005D723C" w:rsidRPr="007C2B1D" w14:paraId="25EFE846" w14:textId="77777777" w:rsidTr="00D972D8">
        <w:tc>
          <w:tcPr>
            <w:tcW w:w="1838" w:type="dxa"/>
          </w:tcPr>
          <w:p w14:paraId="31D00878" w14:textId="4957F0F5" w:rsidR="005D723C" w:rsidRPr="008A1717" w:rsidRDefault="005D723C" w:rsidP="00D972D8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_Ref529801415 \r \h </w:instrText>
            </w:r>
            <w:r w:rsidR="008A1717"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\* MERGEFORMAT </w:instrTex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BC28DF">
              <w:rPr>
                <w:rFonts w:ascii="Arial" w:hAnsi="Arial" w:cs="Arial"/>
                <w:b/>
                <w:sz w:val="20"/>
                <w:lang w:val="en-GB" w:eastAsia="zh-CN"/>
              </w:rPr>
              <w:t>[7]</w:t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 w:rsidRPr="008A1717">
              <w:rPr>
                <w:rFonts w:ascii="Arial" w:hAnsi="Arial" w:cs="Arial"/>
                <w:b/>
                <w:sz w:val="20"/>
                <w:lang w:val="en-GB" w:eastAsia="zh-CN"/>
              </w:rPr>
              <w:t xml:space="preserve"> Qualcomm Incorporated</w:t>
            </w:r>
          </w:p>
        </w:tc>
        <w:tc>
          <w:tcPr>
            <w:tcW w:w="7791" w:type="dxa"/>
          </w:tcPr>
          <w:p w14:paraId="31EB2B7B" w14:textId="2E944C81" w:rsidR="005D723C" w:rsidRPr="005134E2" w:rsidRDefault="005D723C" w:rsidP="00D972D8">
            <w:pPr>
              <w:rPr>
                <w:rFonts w:ascii="Arial" w:hAnsi="Arial" w:cs="Arial"/>
                <w:sz w:val="20"/>
                <w:szCs w:val="20"/>
              </w:rPr>
            </w:pPr>
            <w:r w:rsidRPr="008A1717">
              <w:rPr>
                <w:rFonts w:ascii="Arial" w:hAnsi="Arial" w:cs="Arial"/>
                <w:sz w:val="20"/>
                <w:szCs w:val="20"/>
              </w:rPr>
              <w:t>Proposal: LTE-MTC transmission outside the LTE system bandwidth can be supported by configuring two system bandwidths for LTE-MTC.</w:t>
            </w:r>
          </w:p>
        </w:tc>
      </w:tr>
    </w:tbl>
    <w:p w14:paraId="7FAE900E" w14:textId="77777777" w:rsidR="005D723C" w:rsidRPr="004073FC" w:rsidRDefault="005D723C" w:rsidP="005D723C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</w:rPr>
      </w:pPr>
    </w:p>
    <w:p w14:paraId="46CF5031" w14:textId="77777777" w:rsidR="00531537" w:rsidRDefault="00531537" w:rsidP="00C17A6B">
      <w:pPr>
        <w:pStyle w:val="Heading1"/>
        <w:numPr>
          <w:ilvl w:val="0"/>
          <w:numId w:val="12"/>
        </w:numPr>
        <w:jc w:val="both"/>
        <w:textAlignment w:val="auto"/>
        <w:rPr>
          <w:lang w:val="en-US"/>
        </w:rPr>
      </w:pPr>
      <w:r>
        <w:rPr>
          <w:lang w:val="en-US"/>
        </w:rPr>
        <w:t>References</w:t>
      </w:r>
    </w:p>
    <w:bookmarkStart w:id="4" w:name="_Ref189809556"/>
    <w:bookmarkStart w:id="5" w:name="_Ref174151459"/>
    <w:bookmarkStart w:id="6" w:name="_Ref522090563"/>
    <w:p w14:paraId="2548A56D" w14:textId="10A73811" w:rsidR="008903C6" w:rsidRPr="00964115" w:rsidRDefault="00A94052" w:rsidP="008903C6">
      <w:pPr>
        <w:pStyle w:val="Reference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/>
      </w:r>
      <w:r w:rsidR="00D0057F">
        <w:rPr>
          <w:rFonts w:ascii="Arial" w:hAnsi="Arial" w:cs="Arial"/>
          <w:sz w:val="20"/>
        </w:rPr>
        <w:instrText>HYPERLINK "http://www.3gpp.org/ftp/tsg_ran/TSG_RAN/TSGR_82/Docs/RP-182891.zip"</w:instrText>
      </w:r>
      <w:r w:rsidR="00BC28DF"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D0057F">
        <w:rPr>
          <w:rStyle w:val="Hyperlink"/>
          <w:rFonts w:ascii="Arial" w:hAnsi="Arial" w:cs="Arial"/>
          <w:sz w:val="20"/>
          <w:lang w:val="en-US"/>
        </w:rPr>
        <w:t>RP-182891</w:t>
      </w:r>
      <w:r>
        <w:rPr>
          <w:rFonts w:ascii="Arial" w:hAnsi="Arial" w:cs="Arial"/>
          <w:sz w:val="20"/>
        </w:rPr>
        <w:fldChar w:fldCharType="end"/>
      </w:r>
      <w:r w:rsidR="008903C6" w:rsidRPr="00964115">
        <w:rPr>
          <w:rFonts w:ascii="Arial" w:hAnsi="Arial" w:cs="Arial"/>
          <w:sz w:val="20"/>
        </w:rPr>
        <w:t>, “Revised WID: Additional MTC enhancements for LTE”</w:t>
      </w:r>
      <w:bookmarkEnd w:id="4"/>
      <w:bookmarkEnd w:id="5"/>
    </w:p>
    <w:bookmarkStart w:id="7" w:name="_Ref529801572"/>
    <w:bookmarkStart w:id="8" w:name="_Ref529801413"/>
    <w:bookmarkEnd w:id="6"/>
    <w:p w14:paraId="4B3CF6E4" w14:textId="20843497" w:rsidR="00B13B8D" w:rsidRPr="00962109" w:rsidRDefault="00B13B8D" w:rsidP="00B13B8D">
      <w:pPr>
        <w:pStyle w:val="Reference"/>
        <w:numPr>
          <w:ilvl w:val="0"/>
          <w:numId w:val="1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>HYPERLINK "http://www.3gpp.org/ftp/TSG_RAN/WG1_RL1/TSGR1_96/Docs/R1-1901515.zip"</w:instrText>
      </w:r>
      <w:r w:rsidR="00BC28DF"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Style w:val="Hyperlink"/>
          <w:rFonts w:ascii="Arial" w:hAnsi="Arial" w:cs="Arial"/>
          <w:sz w:val="20"/>
          <w:lang w:val="en-US"/>
        </w:rPr>
        <w:t>R1-1901515</w:t>
      </w:r>
      <w:r>
        <w:rPr>
          <w:rFonts w:ascii="Arial" w:hAnsi="Arial" w:cs="Arial"/>
          <w:sz w:val="20"/>
        </w:rPr>
        <w:fldChar w:fldCharType="end"/>
      </w:r>
      <w:r w:rsidRPr="00962109">
        <w:rPr>
          <w:rFonts w:ascii="Arial" w:hAnsi="Arial" w:cs="Arial"/>
          <w:sz w:val="20"/>
        </w:rPr>
        <w:t>, “</w:t>
      </w:r>
      <w:r w:rsidR="00D57A01">
        <w:rPr>
          <w:rFonts w:ascii="Arial" w:hAnsi="Arial" w:cs="Arial"/>
          <w:sz w:val="20"/>
        </w:rPr>
        <w:t>On eMTC c</w:t>
      </w:r>
      <w:r w:rsidRPr="00962109">
        <w:rPr>
          <w:rFonts w:ascii="Arial" w:hAnsi="Arial" w:cs="Arial"/>
          <w:sz w:val="20"/>
        </w:rPr>
        <w:t>o-existence with NR”, Huawei, HiSilicon</w:t>
      </w:r>
      <w:bookmarkEnd w:id="7"/>
    </w:p>
    <w:bookmarkStart w:id="9" w:name="_Ref1595240"/>
    <w:p w14:paraId="09FCA670" w14:textId="0AE242C0" w:rsidR="00010074" w:rsidRPr="00035005" w:rsidRDefault="00121049" w:rsidP="00010074">
      <w:pPr>
        <w:pStyle w:val="Reference"/>
        <w:numPr>
          <w:ilvl w:val="0"/>
          <w:numId w:val="10"/>
        </w:numPr>
        <w:rPr>
          <w:rFonts w:ascii="Arial" w:hAnsi="Arial" w:cs="Arial"/>
          <w:sz w:val="20"/>
        </w:rPr>
      </w:pPr>
      <w:r>
        <w:rPr>
          <w:rStyle w:val="Hyperlink"/>
          <w:rFonts w:ascii="Arial" w:hAnsi="Arial" w:cs="Arial"/>
          <w:sz w:val="20"/>
          <w:lang w:val="en-US"/>
        </w:rPr>
        <w:fldChar w:fldCharType="begin"/>
      </w:r>
      <w:r>
        <w:rPr>
          <w:rStyle w:val="Hyperlink"/>
          <w:rFonts w:ascii="Arial" w:hAnsi="Arial" w:cs="Arial"/>
          <w:sz w:val="20"/>
          <w:lang w:val="en-US"/>
        </w:rPr>
        <w:instrText xml:space="preserve"> HYPERLINK "http://www.3gpp.org/ftp/TSG_RAN/WG1_RL1/TSGR1_96/Docs/R1-1901740.zip" </w:instrText>
      </w:r>
      <w:r w:rsidR="00BC28DF">
        <w:rPr>
          <w:rStyle w:val="Hyperlink"/>
          <w:rFonts w:ascii="Arial" w:hAnsi="Arial" w:cs="Arial"/>
          <w:sz w:val="20"/>
          <w:lang w:val="en-US"/>
        </w:rPr>
      </w:r>
      <w:r>
        <w:rPr>
          <w:rStyle w:val="Hyperlink"/>
          <w:rFonts w:ascii="Arial" w:hAnsi="Arial" w:cs="Arial"/>
          <w:sz w:val="20"/>
          <w:lang w:val="en-US"/>
        </w:rPr>
        <w:fldChar w:fldCharType="separate"/>
      </w:r>
      <w:r w:rsidR="00386980">
        <w:rPr>
          <w:rStyle w:val="Hyperlink"/>
          <w:rFonts w:ascii="Arial" w:hAnsi="Arial" w:cs="Arial"/>
          <w:sz w:val="20"/>
          <w:lang w:val="en-US"/>
        </w:rPr>
        <w:t>R1-1901740</w:t>
      </w:r>
      <w:r>
        <w:rPr>
          <w:rStyle w:val="Hyperlink"/>
          <w:rFonts w:ascii="Arial" w:hAnsi="Arial" w:cs="Arial"/>
          <w:sz w:val="20"/>
          <w:lang w:val="en-US"/>
        </w:rPr>
        <w:fldChar w:fldCharType="end"/>
      </w:r>
      <w:r w:rsidR="00010074" w:rsidRPr="00035005">
        <w:rPr>
          <w:rFonts w:ascii="Arial" w:hAnsi="Arial" w:cs="Arial"/>
          <w:sz w:val="20"/>
        </w:rPr>
        <w:t>, “Coexistence of LTE-MTC with NR”, Ericsson</w:t>
      </w:r>
      <w:bookmarkEnd w:id="8"/>
      <w:bookmarkEnd w:id="9"/>
    </w:p>
    <w:bookmarkStart w:id="10" w:name="_Ref529801580"/>
    <w:bookmarkStart w:id="11" w:name="_Ref529801527"/>
    <w:p w14:paraId="147C09BA" w14:textId="79DCF329" w:rsidR="00B13B8D" w:rsidRPr="00121296" w:rsidRDefault="00B13B8D" w:rsidP="00B13B8D">
      <w:pPr>
        <w:pStyle w:val="Reference"/>
        <w:numPr>
          <w:ilvl w:val="0"/>
          <w:numId w:val="1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/>
      </w:r>
      <w:r w:rsidR="00386980">
        <w:rPr>
          <w:rFonts w:ascii="Arial" w:hAnsi="Arial" w:cs="Arial"/>
          <w:sz w:val="20"/>
        </w:rPr>
        <w:instrText>HYPERLINK "http://www.3gpp.org/ftp/TSG_RAN/WG1_RL1/TSGR1_96/Docs/R1-1901860.zip"</w:instrText>
      </w:r>
      <w:r w:rsidR="00BC28DF"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Style w:val="Hyperlink"/>
          <w:rFonts w:ascii="Arial" w:hAnsi="Arial" w:cs="Arial"/>
          <w:sz w:val="20"/>
          <w:lang w:val="en-US"/>
        </w:rPr>
        <w:t>R1-1901868</w:t>
      </w:r>
      <w:r>
        <w:rPr>
          <w:rFonts w:ascii="Arial" w:hAnsi="Arial" w:cs="Arial"/>
          <w:sz w:val="20"/>
        </w:rPr>
        <w:fldChar w:fldCharType="end"/>
      </w:r>
      <w:r w:rsidRPr="00121296">
        <w:rPr>
          <w:rFonts w:ascii="Arial" w:hAnsi="Arial" w:cs="Arial"/>
          <w:sz w:val="20"/>
        </w:rPr>
        <w:t>, “Coexistence of LTE-MTC with NR”, ZTE</w:t>
      </w:r>
      <w:bookmarkEnd w:id="10"/>
    </w:p>
    <w:bookmarkStart w:id="12" w:name="_Ref529801589"/>
    <w:p w14:paraId="5F3883ED" w14:textId="07FB41B1" w:rsidR="00B13B8D" w:rsidRPr="00010074" w:rsidRDefault="00B13B8D" w:rsidP="00B13B8D">
      <w:pPr>
        <w:pStyle w:val="Reference"/>
        <w:numPr>
          <w:ilvl w:val="0"/>
          <w:numId w:val="1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/>
      </w:r>
      <w:r w:rsidR="00B152C5">
        <w:rPr>
          <w:rFonts w:ascii="Arial" w:hAnsi="Arial" w:cs="Arial"/>
          <w:sz w:val="20"/>
        </w:rPr>
        <w:instrText>HYPERLINK "http://www.3gpp.org/ftp/TSG_RAN/WG1_RL1/TSGR1_96/Docs/R1-1901956.zip"</w:instrText>
      </w:r>
      <w:r w:rsidR="00BC28DF"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B152C5">
        <w:rPr>
          <w:rStyle w:val="Hyperlink"/>
          <w:rFonts w:ascii="Arial" w:hAnsi="Arial" w:cs="Arial"/>
          <w:sz w:val="20"/>
          <w:lang w:val="en-US"/>
        </w:rPr>
        <w:t>R1-1901956</w:t>
      </w:r>
      <w:r>
        <w:rPr>
          <w:rFonts w:ascii="Arial" w:hAnsi="Arial" w:cs="Arial"/>
          <w:sz w:val="20"/>
        </w:rPr>
        <w:fldChar w:fldCharType="end"/>
      </w:r>
      <w:r w:rsidRPr="001675A1">
        <w:rPr>
          <w:rFonts w:ascii="Arial" w:hAnsi="Arial" w:cs="Arial"/>
          <w:sz w:val="20"/>
        </w:rPr>
        <w:t>, “Coexistence of eMTC with NR”, Nokia, Nokia Shanghai Bell</w:t>
      </w:r>
      <w:bookmarkEnd w:id="12"/>
    </w:p>
    <w:bookmarkStart w:id="13" w:name="_Ref1595295"/>
    <w:p w14:paraId="3C89BE2D" w14:textId="30E774D9" w:rsidR="00010074" w:rsidRPr="00114D5D" w:rsidRDefault="00121049" w:rsidP="00010074">
      <w:pPr>
        <w:pStyle w:val="Reference"/>
        <w:numPr>
          <w:ilvl w:val="0"/>
          <w:numId w:val="10"/>
        </w:numPr>
        <w:rPr>
          <w:rFonts w:ascii="Arial" w:hAnsi="Arial" w:cs="Arial"/>
          <w:sz w:val="20"/>
        </w:rPr>
      </w:pPr>
      <w:r>
        <w:rPr>
          <w:rStyle w:val="Hyperlink"/>
          <w:rFonts w:ascii="Arial" w:hAnsi="Arial" w:cs="Arial"/>
          <w:sz w:val="20"/>
          <w:lang w:val="en-US"/>
        </w:rPr>
        <w:fldChar w:fldCharType="begin"/>
      </w:r>
      <w:r>
        <w:rPr>
          <w:rStyle w:val="Hyperlink"/>
          <w:rFonts w:ascii="Arial" w:hAnsi="Arial" w:cs="Arial"/>
          <w:sz w:val="20"/>
          <w:lang w:val="en-US"/>
        </w:rPr>
        <w:instrText xml:space="preserve"> HYPERLINK "http://www.3gpp.org/ftp/TSG_RAN/WG1_RL1/TSGR1_96/Docs/R1-1902058.zip" </w:instrText>
      </w:r>
      <w:r w:rsidR="00BC28DF">
        <w:rPr>
          <w:rStyle w:val="Hyperlink"/>
          <w:rFonts w:ascii="Arial" w:hAnsi="Arial" w:cs="Arial"/>
          <w:sz w:val="20"/>
          <w:lang w:val="en-US"/>
        </w:rPr>
      </w:r>
      <w:r>
        <w:rPr>
          <w:rStyle w:val="Hyperlink"/>
          <w:rFonts w:ascii="Arial" w:hAnsi="Arial" w:cs="Arial"/>
          <w:sz w:val="20"/>
          <w:lang w:val="en-US"/>
        </w:rPr>
        <w:fldChar w:fldCharType="separate"/>
      </w:r>
      <w:r w:rsidR="005276CA">
        <w:rPr>
          <w:rStyle w:val="Hyperlink"/>
          <w:rFonts w:ascii="Arial" w:hAnsi="Arial" w:cs="Arial"/>
          <w:sz w:val="20"/>
          <w:lang w:val="en-US"/>
        </w:rPr>
        <w:t>R1-1902058</w:t>
      </w:r>
      <w:r>
        <w:rPr>
          <w:rStyle w:val="Hyperlink"/>
          <w:rFonts w:ascii="Arial" w:hAnsi="Arial" w:cs="Arial"/>
          <w:sz w:val="20"/>
          <w:lang w:val="en-US"/>
        </w:rPr>
        <w:fldChar w:fldCharType="end"/>
      </w:r>
      <w:r w:rsidR="00010074" w:rsidRPr="00114D5D">
        <w:rPr>
          <w:rFonts w:ascii="Arial" w:hAnsi="Arial" w:cs="Arial"/>
          <w:sz w:val="20"/>
        </w:rPr>
        <w:t>, “Discussion on coexistence of LTE-MTC with NR”, LG Electronics</w:t>
      </w:r>
      <w:bookmarkEnd w:id="11"/>
      <w:bookmarkEnd w:id="13"/>
    </w:p>
    <w:bookmarkStart w:id="14" w:name="_Ref529801415"/>
    <w:p w14:paraId="33BADDFB" w14:textId="0876A5C9" w:rsidR="00010074" w:rsidRDefault="004F7935" w:rsidP="00010074">
      <w:pPr>
        <w:pStyle w:val="Reference"/>
        <w:numPr>
          <w:ilvl w:val="0"/>
          <w:numId w:val="1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/>
      </w:r>
      <w:r w:rsidR="00535C9C">
        <w:rPr>
          <w:rFonts w:ascii="Arial" w:hAnsi="Arial" w:cs="Arial"/>
          <w:sz w:val="20"/>
        </w:rPr>
        <w:instrText>HYPERLINK "http://www.3gpp.org/ftp/TSG_RAN/WG1_RL1/TSGR1_96/Docs/R1-1902369.zip"</w:instrText>
      </w:r>
      <w:r w:rsidR="00BC28DF"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535C9C">
        <w:rPr>
          <w:rStyle w:val="Hyperlink"/>
          <w:rFonts w:ascii="Arial" w:hAnsi="Arial" w:cs="Arial"/>
          <w:sz w:val="20"/>
          <w:lang w:val="en-US"/>
        </w:rPr>
        <w:t>R1-1902369</w:t>
      </w:r>
      <w:r>
        <w:rPr>
          <w:rFonts w:ascii="Arial" w:hAnsi="Arial" w:cs="Arial"/>
          <w:sz w:val="20"/>
        </w:rPr>
        <w:fldChar w:fldCharType="end"/>
      </w:r>
      <w:r w:rsidR="00010074" w:rsidRPr="00031A05">
        <w:rPr>
          <w:rFonts w:ascii="Arial" w:hAnsi="Arial" w:cs="Arial"/>
          <w:sz w:val="20"/>
        </w:rPr>
        <w:t>, “Coexistence of LTE-MTC with NR”, Qualcomm Incorporated</w:t>
      </w:r>
      <w:bookmarkEnd w:id="14"/>
    </w:p>
    <w:bookmarkStart w:id="15" w:name="_Ref1663066"/>
    <w:p w14:paraId="296A5E55" w14:textId="4310C394" w:rsidR="005D7F1F" w:rsidRPr="00031A05" w:rsidRDefault="005D7F1F" w:rsidP="00010074">
      <w:pPr>
        <w:pStyle w:val="Reference"/>
        <w:numPr>
          <w:ilvl w:val="0"/>
          <w:numId w:val="1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HYPERLINK "http://www.3gpp.org/ftp/tsg_ran/TSG_RAN/TSGR_81/Docs/RP-181525.zip" </w:instrText>
      </w:r>
      <w:r w:rsidR="00BC28DF"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Pr="005D7F1F">
        <w:rPr>
          <w:rStyle w:val="Hyperlink"/>
          <w:rFonts w:ascii="Arial" w:hAnsi="Arial" w:cs="Arial"/>
          <w:sz w:val="20"/>
          <w:lang w:val="en-US"/>
        </w:rPr>
        <w:t>RP-181525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>, “</w:t>
      </w:r>
      <w:r w:rsidRPr="005D7F1F">
        <w:rPr>
          <w:rFonts w:ascii="Arial" w:hAnsi="Arial" w:cs="Arial"/>
          <w:sz w:val="20"/>
        </w:rPr>
        <w:t>LS to RAN on the scope of NR and NB-IoT/eMTC co-existence studies</w:t>
      </w:r>
      <w:r>
        <w:rPr>
          <w:rFonts w:ascii="Arial" w:hAnsi="Arial" w:cs="Arial"/>
          <w:sz w:val="20"/>
        </w:rPr>
        <w:t>”, RAN4</w:t>
      </w:r>
      <w:bookmarkEnd w:id="15"/>
    </w:p>
    <w:p w14:paraId="7253B911" w14:textId="110D49EF" w:rsidR="00DA0850" w:rsidRDefault="00DA0850" w:rsidP="00DA0850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</w:rPr>
      </w:pPr>
      <w:bookmarkStart w:id="16" w:name="REF1"/>
      <w:bookmarkEnd w:id="16"/>
    </w:p>
    <w:sectPr w:rsidR="00DA0850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4784B" w14:textId="77777777" w:rsidR="00BC749C" w:rsidRDefault="00BC749C">
      <w:r>
        <w:separator/>
      </w:r>
    </w:p>
  </w:endnote>
  <w:endnote w:type="continuationSeparator" w:id="0">
    <w:p w14:paraId="0A1E1320" w14:textId="77777777" w:rsidR="00BC749C" w:rsidRDefault="00BC749C">
      <w:r>
        <w:continuationSeparator/>
      </w:r>
    </w:p>
  </w:endnote>
  <w:endnote w:type="continuationNotice" w:id="1">
    <w:p w14:paraId="5C14E32D" w14:textId="77777777" w:rsidR="00BC749C" w:rsidRDefault="00BC74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51E7E478" w:rsidR="00121049" w:rsidRDefault="0012104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02C45" w14:textId="77777777" w:rsidR="00BC749C" w:rsidRDefault="00BC749C">
      <w:r>
        <w:separator/>
      </w:r>
    </w:p>
  </w:footnote>
  <w:footnote w:type="continuationSeparator" w:id="0">
    <w:p w14:paraId="312FA3A8" w14:textId="77777777" w:rsidR="00BC749C" w:rsidRDefault="00BC749C">
      <w:r>
        <w:continuationSeparator/>
      </w:r>
    </w:p>
  </w:footnote>
  <w:footnote w:type="continuationNotice" w:id="1">
    <w:p w14:paraId="00EE84BA" w14:textId="77777777" w:rsidR="00BC749C" w:rsidRDefault="00BC74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121049" w:rsidRDefault="001210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688061D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ED57F6"/>
    <w:multiLevelType w:val="hybridMultilevel"/>
    <w:tmpl w:val="6CF0AA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3309"/>
    <w:multiLevelType w:val="hybridMultilevel"/>
    <w:tmpl w:val="57F0FC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68AA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0FE15BC9"/>
    <w:multiLevelType w:val="hybridMultilevel"/>
    <w:tmpl w:val="CB04F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3172A"/>
    <w:multiLevelType w:val="hybridMultilevel"/>
    <w:tmpl w:val="AC500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E537C"/>
    <w:multiLevelType w:val="hybridMultilevel"/>
    <w:tmpl w:val="19CC11D8"/>
    <w:lvl w:ilvl="0" w:tplc="C49E52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671E7"/>
    <w:multiLevelType w:val="hybridMultilevel"/>
    <w:tmpl w:val="D764A2FE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08A07DE"/>
    <w:multiLevelType w:val="hybridMultilevel"/>
    <w:tmpl w:val="D57A21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466E4"/>
    <w:multiLevelType w:val="hybridMultilevel"/>
    <w:tmpl w:val="21227F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37001"/>
    <w:multiLevelType w:val="hybridMultilevel"/>
    <w:tmpl w:val="344E00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545CB"/>
    <w:multiLevelType w:val="hybridMultilevel"/>
    <w:tmpl w:val="FACC12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C0E31"/>
    <w:multiLevelType w:val="hybridMultilevel"/>
    <w:tmpl w:val="8ABAA650"/>
    <w:lvl w:ilvl="0" w:tplc="FCA85B9E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E6E6993E"/>
    <w:lvl w:ilvl="0" w:tplc="86D8B5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Bidi" w:hAnsiTheme="minorBidi" w:cstheme="minorBidi"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1E1DF0"/>
    <w:multiLevelType w:val="hybridMultilevel"/>
    <w:tmpl w:val="7E6C55CC"/>
    <w:lvl w:ilvl="0" w:tplc="C49E52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A55D3"/>
    <w:multiLevelType w:val="hybridMultilevel"/>
    <w:tmpl w:val="99B06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39396E"/>
    <w:multiLevelType w:val="hybridMultilevel"/>
    <w:tmpl w:val="C76855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41310"/>
    <w:multiLevelType w:val="hybridMultilevel"/>
    <w:tmpl w:val="1EC60AD2"/>
    <w:lvl w:ilvl="0" w:tplc="C49E52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F91578"/>
    <w:multiLevelType w:val="hybridMultilevel"/>
    <w:tmpl w:val="6E16A0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B616F8"/>
    <w:multiLevelType w:val="hybridMultilevel"/>
    <w:tmpl w:val="D6C278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87983"/>
    <w:multiLevelType w:val="hybridMultilevel"/>
    <w:tmpl w:val="99BE9720"/>
    <w:lvl w:ilvl="0" w:tplc="2EA8562A">
      <w:start w:val="1"/>
      <w:numFmt w:val="decimal"/>
      <w:lvlText w:val="Observation %1"/>
      <w:lvlJc w:val="left"/>
      <w:pPr>
        <w:tabs>
          <w:tab w:val="num" w:pos="2204"/>
        </w:tabs>
        <w:ind w:left="2204" w:hanging="1304"/>
      </w:pPr>
      <w:rPr>
        <w:rFonts w:asciiTheme="minorBidi" w:hAnsiTheme="minorBidi" w:cstheme="minorBidi" w:hint="default"/>
        <w:b w:val="0"/>
        <w:bCs w:val="0"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9030"/>
        </w:tabs>
        <w:ind w:left="903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750"/>
        </w:tabs>
        <w:ind w:left="97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470"/>
        </w:tabs>
        <w:ind w:left="104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90"/>
        </w:tabs>
        <w:ind w:left="111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910"/>
        </w:tabs>
        <w:ind w:left="119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630"/>
        </w:tabs>
        <w:ind w:left="126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350"/>
        </w:tabs>
        <w:ind w:left="133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070"/>
        </w:tabs>
        <w:ind w:left="14070" w:hanging="180"/>
      </w:pPr>
    </w:lvl>
  </w:abstractNum>
  <w:abstractNum w:abstractNumId="29" w15:restartNumberingAfterBreak="0">
    <w:nsid w:val="66EB1DF8"/>
    <w:multiLevelType w:val="hybridMultilevel"/>
    <w:tmpl w:val="CAFA9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F5ADD"/>
    <w:multiLevelType w:val="hybridMultilevel"/>
    <w:tmpl w:val="6EF08EF4"/>
    <w:lvl w:ilvl="0" w:tplc="DE2E0AF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E5D5C"/>
    <w:multiLevelType w:val="hybridMultilevel"/>
    <w:tmpl w:val="F9BAD86C"/>
    <w:lvl w:ilvl="0" w:tplc="C49E52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D036CC"/>
    <w:multiLevelType w:val="hybridMultilevel"/>
    <w:tmpl w:val="253EFD9A"/>
    <w:lvl w:ilvl="0" w:tplc="C49E52CC">
      <w:numFmt w:val="bullet"/>
      <w:lvlText w:val="-"/>
      <w:lvlJc w:val="left"/>
      <w:pPr>
        <w:ind w:left="1664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33" w15:restartNumberingAfterBreak="0">
    <w:nsid w:val="71CB484B"/>
    <w:multiLevelType w:val="hybridMultilevel"/>
    <w:tmpl w:val="77F22502"/>
    <w:lvl w:ilvl="0" w:tplc="C49E52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06210A"/>
    <w:multiLevelType w:val="hybridMultilevel"/>
    <w:tmpl w:val="56985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6A6739"/>
    <w:multiLevelType w:val="hybridMultilevel"/>
    <w:tmpl w:val="83EA3D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AE403E"/>
    <w:multiLevelType w:val="hybridMultilevel"/>
    <w:tmpl w:val="9B4E6D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E459AC"/>
    <w:multiLevelType w:val="hybridMultilevel"/>
    <w:tmpl w:val="590EF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1"/>
  </w:num>
  <w:num w:numId="6">
    <w:abstractNumId w:val="19"/>
  </w:num>
  <w:num w:numId="7">
    <w:abstractNumId w:val="25"/>
  </w:num>
  <w:num w:numId="8">
    <w:abstractNumId w:val="12"/>
  </w:num>
  <w:num w:numId="9">
    <w:abstractNumId w:val="22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</w:num>
  <w:num w:numId="14">
    <w:abstractNumId w:val="28"/>
  </w:num>
  <w:num w:numId="15">
    <w:abstractNumId w:val="32"/>
  </w:num>
  <w:num w:numId="16">
    <w:abstractNumId w:val="5"/>
  </w:num>
  <w:num w:numId="17">
    <w:abstractNumId w:val="14"/>
  </w:num>
  <w:num w:numId="18">
    <w:abstractNumId w:val="3"/>
  </w:num>
  <w:num w:numId="19">
    <w:abstractNumId w:val="15"/>
  </w:num>
  <w:num w:numId="20">
    <w:abstractNumId w:val="15"/>
  </w:num>
  <w:num w:numId="21">
    <w:abstractNumId w:val="1"/>
  </w:num>
  <w:num w:numId="22">
    <w:abstractNumId w:val="35"/>
  </w:num>
  <w:num w:numId="23">
    <w:abstractNumId w:val="10"/>
  </w:num>
  <w:num w:numId="24">
    <w:abstractNumId w:val="9"/>
  </w:num>
  <w:num w:numId="25">
    <w:abstractNumId w:val="23"/>
  </w:num>
  <w:num w:numId="26">
    <w:abstractNumId w:val="36"/>
  </w:num>
  <w:num w:numId="27">
    <w:abstractNumId w:val="26"/>
  </w:num>
  <w:num w:numId="28">
    <w:abstractNumId w:val="2"/>
  </w:num>
  <w:num w:numId="29">
    <w:abstractNumId w:val="37"/>
  </w:num>
  <w:num w:numId="30">
    <w:abstractNumId w:val="27"/>
  </w:num>
  <w:num w:numId="31">
    <w:abstractNumId w:val="13"/>
  </w:num>
  <w:num w:numId="32">
    <w:abstractNumId w:val="7"/>
  </w:num>
  <w:num w:numId="33">
    <w:abstractNumId w:val="30"/>
  </w:num>
  <w:num w:numId="34">
    <w:abstractNumId w:val="31"/>
  </w:num>
  <w:num w:numId="35">
    <w:abstractNumId w:val="33"/>
  </w:num>
  <w:num w:numId="36">
    <w:abstractNumId w:val="17"/>
  </w:num>
  <w:num w:numId="37">
    <w:abstractNumId w:val="24"/>
  </w:num>
  <w:num w:numId="38">
    <w:abstractNumId w:val="6"/>
  </w:num>
  <w:num w:numId="39">
    <w:abstractNumId w:val="8"/>
  </w:num>
  <w:num w:numId="40">
    <w:abstractNumId w:val="20"/>
  </w:num>
  <w:num w:numId="41">
    <w:abstractNumId w:val="34"/>
  </w:num>
  <w:num w:numId="42">
    <w:abstractNumId w:val="4"/>
  </w:num>
  <w:num w:numId="43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sv-FI" w:vendorID="64" w:dllVersion="0" w:nlCheck="1" w:checkStyle="0"/>
  <w:activeWritingStyle w:appName="MSWord" w:lang="es-MX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0F5"/>
    <w:rsid w:val="000005FC"/>
    <w:rsid w:val="000006E1"/>
    <w:rsid w:val="000007B7"/>
    <w:rsid w:val="00002A37"/>
    <w:rsid w:val="000041FC"/>
    <w:rsid w:val="000062A6"/>
    <w:rsid w:val="00006446"/>
    <w:rsid w:val="00006896"/>
    <w:rsid w:val="00006FC4"/>
    <w:rsid w:val="00007CDC"/>
    <w:rsid w:val="00010074"/>
    <w:rsid w:val="000100E9"/>
    <w:rsid w:val="000101FB"/>
    <w:rsid w:val="00010A72"/>
    <w:rsid w:val="00011B28"/>
    <w:rsid w:val="00013659"/>
    <w:rsid w:val="00014AB9"/>
    <w:rsid w:val="00015D15"/>
    <w:rsid w:val="0001658F"/>
    <w:rsid w:val="00016E78"/>
    <w:rsid w:val="00017A2C"/>
    <w:rsid w:val="0002145C"/>
    <w:rsid w:val="00021E5E"/>
    <w:rsid w:val="00022B45"/>
    <w:rsid w:val="00022C63"/>
    <w:rsid w:val="00022C65"/>
    <w:rsid w:val="00022F38"/>
    <w:rsid w:val="00023068"/>
    <w:rsid w:val="00023C3F"/>
    <w:rsid w:val="00023F1C"/>
    <w:rsid w:val="0002531D"/>
    <w:rsid w:val="0002564D"/>
    <w:rsid w:val="00025ECA"/>
    <w:rsid w:val="000325B8"/>
    <w:rsid w:val="00032EC1"/>
    <w:rsid w:val="00032F7E"/>
    <w:rsid w:val="00033DC5"/>
    <w:rsid w:val="000345B6"/>
    <w:rsid w:val="000347BA"/>
    <w:rsid w:val="00034C15"/>
    <w:rsid w:val="00035582"/>
    <w:rsid w:val="00035808"/>
    <w:rsid w:val="00036BA1"/>
    <w:rsid w:val="00036D0A"/>
    <w:rsid w:val="00036E03"/>
    <w:rsid w:val="000422E2"/>
    <w:rsid w:val="0004273A"/>
    <w:rsid w:val="00042887"/>
    <w:rsid w:val="00042897"/>
    <w:rsid w:val="00042F22"/>
    <w:rsid w:val="000444EF"/>
    <w:rsid w:val="00044A3F"/>
    <w:rsid w:val="000463C6"/>
    <w:rsid w:val="00046871"/>
    <w:rsid w:val="00047FAD"/>
    <w:rsid w:val="00051C11"/>
    <w:rsid w:val="00052A07"/>
    <w:rsid w:val="000534E3"/>
    <w:rsid w:val="00055FDE"/>
    <w:rsid w:val="0005606A"/>
    <w:rsid w:val="00057117"/>
    <w:rsid w:val="00057F55"/>
    <w:rsid w:val="00060193"/>
    <w:rsid w:val="00060FF1"/>
    <w:rsid w:val="000616E7"/>
    <w:rsid w:val="00061E4D"/>
    <w:rsid w:val="0006487E"/>
    <w:rsid w:val="00064C19"/>
    <w:rsid w:val="00065482"/>
    <w:rsid w:val="00065CFA"/>
    <w:rsid w:val="00065E1A"/>
    <w:rsid w:val="00065E24"/>
    <w:rsid w:val="00066EC3"/>
    <w:rsid w:val="000677FF"/>
    <w:rsid w:val="00071676"/>
    <w:rsid w:val="0007269A"/>
    <w:rsid w:val="00072710"/>
    <w:rsid w:val="00074156"/>
    <w:rsid w:val="00074475"/>
    <w:rsid w:val="000753A1"/>
    <w:rsid w:val="00077B3B"/>
    <w:rsid w:val="00077E5F"/>
    <w:rsid w:val="0008036A"/>
    <w:rsid w:val="00080C78"/>
    <w:rsid w:val="000810A0"/>
    <w:rsid w:val="000816D5"/>
    <w:rsid w:val="00081AE6"/>
    <w:rsid w:val="00082BC1"/>
    <w:rsid w:val="00082D23"/>
    <w:rsid w:val="00083273"/>
    <w:rsid w:val="00084039"/>
    <w:rsid w:val="00084CD8"/>
    <w:rsid w:val="0008530C"/>
    <w:rsid w:val="000855EB"/>
    <w:rsid w:val="00085920"/>
    <w:rsid w:val="00085B52"/>
    <w:rsid w:val="000866F2"/>
    <w:rsid w:val="0008695D"/>
    <w:rsid w:val="0009009F"/>
    <w:rsid w:val="00090D3A"/>
    <w:rsid w:val="00091557"/>
    <w:rsid w:val="00091B03"/>
    <w:rsid w:val="00091BB2"/>
    <w:rsid w:val="00091CD4"/>
    <w:rsid w:val="0009234C"/>
    <w:rsid w:val="000924C1"/>
    <w:rsid w:val="000924F0"/>
    <w:rsid w:val="0009335A"/>
    <w:rsid w:val="00093474"/>
    <w:rsid w:val="00094903"/>
    <w:rsid w:val="0009510F"/>
    <w:rsid w:val="0009583E"/>
    <w:rsid w:val="0009622C"/>
    <w:rsid w:val="00096352"/>
    <w:rsid w:val="00097077"/>
    <w:rsid w:val="000A1303"/>
    <w:rsid w:val="000A1925"/>
    <w:rsid w:val="000A1B7B"/>
    <w:rsid w:val="000A2EB2"/>
    <w:rsid w:val="000A2F84"/>
    <w:rsid w:val="000A4D8A"/>
    <w:rsid w:val="000A4F6F"/>
    <w:rsid w:val="000A52A3"/>
    <w:rsid w:val="000A52DC"/>
    <w:rsid w:val="000A56F2"/>
    <w:rsid w:val="000A6292"/>
    <w:rsid w:val="000A7E5A"/>
    <w:rsid w:val="000B0AB7"/>
    <w:rsid w:val="000B0D32"/>
    <w:rsid w:val="000B18A0"/>
    <w:rsid w:val="000B1C13"/>
    <w:rsid w:val="000B1D85"/>
    <w:rsid w:val="000B2719"/>
    <w:rsid w:val="000B32BA"/>
    <w:rsid w:val="000B3A8F"/>
    <w:rsid w:val="000B3B70"/>
    <w:rsid w:val="000B4A13"/>
    <w:rsid w:val="000B4AB9"/>
    <w:rsid w:val="000B58C3"/>
    <w:rsid w:val="000B5A30"/>
    <w:rsid w:val="000B61E9"/>
    <w:rsid w:val="000B62F0"/>
    <w:rsid w:val="000C165A"/>
    <w:rsid w:val="000C2C31"/>
    <w:rsid w:val="000C2E19"/>
    <w:rsid w:val="000C4131"/>
    <w:rsid w:val="000C64A0"/>
    <w:rsid w:val="000C697B"/>
    <w:rsid w:val="000D040A"/>
    <w:rsid w:val="000D0576"/>
    <w:rsid w:val="000D0D07"/>
    <w:rsid w:val="000D10A1"/>
    <w:rsid w:val="000D2B45"/>
    <w:rsid w:val="000D4797"/>
    <w:rsid w:val="000D4D99"/>
    <w:rsid w:val="000D5343"/>
    <w:rsid w:val="000D5AA7"/>
    <w:rsid w:val="000D5E14"/>
    <w:rsid w:val="000D5F64"/>
    <w:rsid w:val="000D6655"/>
    <w:rsid w:val="000D7C97"/>
    <w:rsid w:val="000D7F82"/>
    <w:rsid w:val="000E0527"/>
    <w:rsid w:val="000E0D16"/>
    <w:rsid w:val="000E1E92"/>
    <w:rsid w:val="000E2052"/>
    <w:rsid w:val="000E2ADC"/>
    <w:rsid w:val="000E34A4"/>
    <w:rsid w:val="000E42B6"/>
    <w:rsid w:val="000E5556"/>
    <w:rsid w:val="000F060F"/>
    <w:rsid w:val="000F06D6"/>
    <w:rsid w:val="000F0AB1"/>
    <w:rsid w:val="000F0EB1"/>
    <w:rsid w:val="000F1106"/>
    <w:rsid w:val="000F2B8F"/>
    <w:rsid w:val="000F3733"/>
    <w:rsid w:val="000F3BE9"/>
    <w:rsid w:val="000F3F6C"/>
    <w:rsid w:val="000F4C5F"/>
    <w:rsid w:val="000F581F"/>
    <w:rsid w:val="000F6DF3"/>
    <w:rsid w:val="000F6EDD"/>
    <w:rsid w:val="000F6FF4"/>
    <w:rsid w:val="000F7A1A"/>
    <w:rsid w:val="00100084"/>
    <w:rsid w:val="0010045B"/>
    <w:rsid w:val="001005FF"/>
    <w:rsid w:val="00100E9F"/>
    <w:rsid w:val="00103327"/>
    <w:rsid w:val="00104164"/>
    <w:rsid w:val="001062FB"/>
    <w:rsid w:val="001063E6"/>
    <w:rsid w:val="001067D4"/>
    <w:rsid w:val="00106D49"/>
    <w:rsid w:val="00107597"/>
    <w:rsid w:val="00107A3F"/>
    <w:rsid w:val="00107FD8"/>
    <w:rsid w:val="00110A2C"/>
    <w:rsid w:val="0011379B"/>
    <w:rsid w:val="00113CF4"/>
    <w:rsid w:val="0011407E"/>
    <w:rsid w:val="001149A7"/>
    <w:rsid w:val="00115098"/>
    <w:rsid w:val="001153EA"/>
    <w:rsid w:val="00115643"/>
    <w:rsid w:val="00115D15"/>
    <w:rsid w:val="00116765"/>
    <w:rsid w:val="00116D05"/>
    <w:rsid w:val="00120580"/>
    <w:rsid w:val="00121049"/>
    <w:rsid w:val="001219F5"/>
    <w:rsid w:val="00121A20"/>
    <w:rsid w:val="00122FC2"/>
    <w:rsid w:val="00123136"/>
    <w:rsid w:val="0012377F"/>
    <w:rsid w:val="00123EB3"/>
    <w:rsid w:val="00124314"/>
    <w:rsid w:val="0012655A"/>
    <w:rsid w:val="00126B4A"/>
    <w:rsid w:val="00127D55"/>
    <w:rsid w:val="00127EA8"/>
    <w:rsid w:val="001306C7"/>
    <w:rsid w:val="00130CC6"/>
    <w:rsid w:val="0013138E"/>
    <w:rsid w:val="0013229D"/>
    <w:rsid w:val="00132626"/>
    <w:rsid w:val="00132FD0"/>
    <w:rsid w:val="001344C0"/>
    <w:rsid w:val="001346FA"/>
    <w:rsid w:val="00135252"/>
    <w:rsid w:val="0013639F"/>
    <w:rsid w:val="00136EDE"/>
    <w:rsid w:val="00137AB5"/>
    <w:rsid w:val="00137F0B"/>
    <w:rsid w:val="0014034A"/>
    <w:rsid w:val="00140BAC"/>
    <w:rsid w:val="00141B8E"/>
    <w:rsid w:val="00141EF6"/>
    <w:rsid w:val="00143529"/>
    <w:rsid w:val="00144707"/>
    <w:rsid w:val="00145B21"/>
    <w:rsid w:val="00147735"/>
    <w:rsid w:val="00147B0C"/>
    <w:rsid w:val="00150516"/>
    <w:rsid w:val="00150FBA"/>
    <w:rsid w:val="0015153C"/>
    <w:rsid w:val="00151D76"/>
    <w:rsid w:val="00151E10"/>
    <w:rsid w:val="00151E23"/>
    <w:rsid w:val="001521A7"/>
    <w:rsid w:val="00152478"/>
    <w:rsid w:val="001526E0"/>
    <w:rsid w:val="00153AE0"/>
    <w:rsid w:val="00154B9F"/>
    <w:rsid w:val="001551B5"/>
    <w:rsid w:val="00155633"/>
    <w:rsid w:val="00155CCD"/>
    <w:rsid w:val="0015719E"/>
    <w:rsid w:val="0015763F"/>
    <w:rsid w:val="00160F44"/>
    <w:rsid w:val="001627F3"/>
    <w:rsid w:val="00164EE9"/>
    <w:rsid w:val="0016521B"/>
    <w:rsid w:val="0016585E"/>
    <w:rsid w:val="001659C1"/>
    <w:rsid w:val="00165C57"/>
    <w:rsid w:val="00167219"/>
    <w:rsid w:val="001673D6"/>
    <w:rsid w:val="0017055A"/>
    <w:rsid w:val="00170B24"/>
    <w:rsid w:val="00170ECD"/>
    <w:rsid w:val="00172679"/>
    <w:rsid w:val="00173197"/>
    <w:rsid w:val="00173A8E"/>
    <w:rsid w:val="00175895"/>
    <w:rsid w:val="00175E87"/>
    <w:rsid w:val="001772FD"/>
    <w:rsid w:val="00177795"/>
    <w:rsid w:val="00180206"/>
    <w:rsid w:val="00180F5C"/>
    <w:rsid w:val="0018107B"/>
    <w:rsid w:val="0018143F"/>
    <w:rsid w:val="00181C27"/>
    <w:rsid w:val="00181D2B"/>
    <w:rsid w:val="001828A7"/>
    <w:rsid w:val="00182F1C"/>
    <w:rsid w:val="00183297"/>
    <w:rsid w:val="00183850"/>
    <w:rsid w:val="00184233"/>
    <w:rsid w:val="00185100"/>
    <w:rsid w:val="00186C84"/>
    <w:rsid w:val="00187261"/>
    <w:rsid w:val="001875F8"/>
    <w:rsid w:val="00190753"/>
    <w:rsid w:val="00190AC1"/>
    <w:rsid w:val="00191E52"/>
    <w:rsid w:val="001920E0"/>
    <w:rsid w:val="001928FE"/>
    <w:rsid w:val="0019341A"/>
    <w:rsid w:val="00193C18"/>
    <w:rsid w:val="00194110"/>
    <w:rsid w:val="00194315"/>
    <w:rsid w:val="00194605"/>
    <w:rsid w:val="001952ED"/>
    <w:rsid w:val="00195DFB"/>
    <w:rsid w:val="001961E4"/>
    <w:rsid w:val="00196EEF"/>
    <w:rsid w:val="00197DF9"/>
    <w:rsid w:val="001A0286"/>
    <w:rsid w:val="001A0882"/>
    <w:rsid w:val="001A0E40"/>
    <w:rsid w:val="001A0F7B"/>
    <w:rsid w:val="001A1987"/>
    <w:rsid w:val="001A1B37"/>
    <w:rsid w:val="001A2564"/>
    <w:rsid w:val="001A2567"/>
    <w:rsid w:val="001A34AC"/>
    <w:rsid w:val="001A3C32"/>
    <w:rsid w:val="001A47D9"/>
    <w:rsid w:val="001A6173"/>
    <w:rsid w:val="001A6CBA"/>
    <w:rsid w:val="001A78DD"/>
    <w:rsid w:val="001A7AE9"/>
    <w:rsid w:val="001A7FCF"/>
    <w:rsid w:val="001B0B4F"/>
    <w:rsid w:val="001B0D97"/>
    <w:rsid w:val="001B199A"/>
    <w:rsid w:val="001B2FDF"/>
    <w:rsid w:val="001B3256"/>
    <w:rsid w:val="001B4CF0"/>
    <w:rsid w:val="001B504C"/>
    <w:rsid w:val="001B53C4"/>
    <w:rsid w:val="001B5A5D"/>
    <w:rsid w:val="001B5E4F"/>
    <w:rsid w:val="001B5EF1"/>
    <w:rsid w:val="001C02CF"/>
    <w:rsid w:val="001C1CE5"/>
    <w:rsid w:val="001C3D2A"/>
    <w:rsid w:val="001C5A6B"/>
    <w:rsid w:val="001D1BCD"/>
    <w:rsid w:val="001D20A2"/>
    <w:rsid w:val="001D216C"/>
    <w:rsid w:val="001D51BA"/>
    <w:rsid w:val="001D59EA"/>
    <w:rsid w:val="001D5E24"/>
    <w:rsid w:val="001D6342"/>
    <w:rsid w:val="001D6437"/>
    <w:rsid w:val="001D6D53"/>
    <w:rsid w:val="001D6E86"/>
    <w:rsid w:val="001D798B"/>
    <w:rsid w:val="001D7FFE"/>
    <w:rsid w:val="001E076F"/>
    <w:rsid w:val="001E123A"/>
    <w:rsid w:val="001E1AB1"/>
    <w:rsid w:val="001E2DAB"/>
    <w:rsid w:val="001E4152"/>
    <w:rsid w:val="001E58E2"/>
    <w:rsid w:val="001E7AED"/>
    <w:rsid w:val="001E7CD5"/>
    <w:rsid w:val="001E7E77"/>
    <w:rsid w:val="001F0588"/>
    <w:rsid w:val="001F0DDF"/>
    <w:rsid w:val="001F13C2"/>
    <w:rsid w:val="001F1DE5"/>
    <w:rsid w:val="001F3916"/>
    <w:rsid w:val="001F3A21"/>
    <w:rsid w:val="001F3F0F"/>
    <w:rsid w:val="001F3F7B"/>
    <w:rsid w:val="001F54C5"/>
    <w:rsid w:val="001F6556"/>
    <w:rsid w:val="001F662C"/>
    <w:rsid w:val="001F7074"/>
    <w:rsid w:val="00200490"/>
    <w:rsid w:val="00200A1C"/>
    <w:rsid w:val="002013BC"/>
    <w:rsid w:val="00201F3A"/>
    <w:rsid w:val="00201FD7"/>
    <w:rsid w:val="002030DB"/>
    <w:rsid w:val="00203F96"/>
    <w:rsid w:val="0020416D"/>
    <w:rsid w:val="0020466A"/>
    <w:rsid w:val="002069B2"/>
    <w:rsid w:val="00207FA3"/>
    <w:rsid w:val="0021023C"/>
    <w:rsid w:val="00211089"/>
    <w:rsid w:val="002110EB"/>
    <w:rsid w:val="00211346"/>
    <w:rsid w:val="002115C0"/>
    <w:rsid w:val="00211B51"/>
    <w:rsid w:val="0021217E"/>
    <w:rsid w:val="00213F8A"/>
    <w:rsid w:val="00214DA8"/>
    <w:rsid w:val="00215423"/>
    <w:rsid w:val="002158FA"/>
    <w:rsid w:val="002166C0"/>
    <w:rsid w:val="00220600"/>
    <w:rsid w:val="00220C70"/>
    <w:rsid w:val="002224DB"/>
    <w:rsid w:val="00222522"/>
    <w:rsid w:val="00223FCB"/>
    <w:rsid w:val="00224CB1"/>
    <w:rsid w:val="00225266"/>
    <w:rsid w:val="002252C3"/>
    <w:rsid w:val="00225C54"/>
    <w:rsid w:val="002269DD"/>
    <w:rsid w:val="002273B0"/>
    <w:rsid w:val="00227F7F"/>
    <w:rsid w:val="00230765"/>
    <w:rsid w:val="002319E4"/>
    <w:rsid w:val="00231D45"/>
    <w:rsid w:val="00232B73"/>
    <w:rsid w:val="00233362"/>
    <w:rsid w:val="00234030"/>
    <w:rsid w:val="00235632"/>
    <w:rsid w:val="00235872"/>
    <w:rsid w:val="00235B91"/>
    <w:rsid w:val="00236675"/>
    <w:rsid w:val="00236729"/>
    <w:rsid w:val="002367C1"/>
    <w:rsid w:val="00240389"/>
    <w:rsid w:val="00240BD0"/>
    <w:rsid w:val="00240D7A"/>
    <w:rsid w:val="00241052"/>
    <w:rsid w:val="00241559"/>
    <w:rsid w:val="0024199E"/>
    <w:rsid w:val="00242BA6"/>
    <w:rsid w:val="00242DBE"/>
    <w:rsid w:val="00243258"/>
    <w:rsid w:val="002432B9"/>
    <w:rsid w:val="002435B3"/>
    <w:rsid w:val="00244277"/>
    <w:rsid w:val="0024454D"/>
    <w:rsid w:val="002458EB"/>
    <w:rsid w:val="00245BEF"/>
    <w:rsid w:val="00247094"/>
    <w:rsid w:val="002500C8"/>
    <w:rsid w:val="0025579D"/>
    <w:rsid w:val="00255CCE"/>
    <w:rsid w:val="002563B4"/>
    <w:rsid w:val="002567DE"/>
    <w:rsid w:val="002569B3"/>
    <w:rsid w:val="002574DE"/>
    <w:rsid w:val="00257543"/>
    <w:rsid w:val="00257F8B"/>
    <w:rsid w:val="0026048B"/>
    <w:rsid w:val="00260A44"/>
    <w:rsid w:val="002617E7"/>
    <w:rsid w:val="00261D1E"/>
    <w:rsid w:val="0026312F"/>
    <w:rsid w:val="00263A25"/>
    <w:rsid w:val="00263DF3"/>
    <w:rsid w:val="00264228"/>
    <w:rsid w:val="00264334"/>
    <w:rsid w:val="0026473E"/>
    <w:rsid w:val="00266214"/>
    <w:rsid w:val="00266545"/>
    <w:rsid w:val="00266A8B"/>
    <w:rsid w:val="00267773"/>
    <w:rsid w:val="00267C83"/>
    <w:rsid w:val="00270DEF"/>
    <w:rsid w:val="002712A9"/>
    <w:rsid w:val="0027144F"/>
    <w:rsid w:val="002715D4"/>
    <w:rsid w:val="0027166F"/>
    <w:rsid w:val="00271F3A"/>
    <w:rsid w:val="0027292E"/>
    <w:rsid w:val="00273278"/>
    <w:rsid w:val="002737F4"/>
    <w:rsid w:val="002743D8"/>
    <w:rsid w:val="0027713B"/>
    <w:rsid w:val="002805F5"/>
    <w:rsid w:val="00280751"/>
    <w:rsid w:val="002808F0"/>
    <w:rsid w:val="00280E68"/>
    <w:rsid w:val="0028280A"/>
    <w:rsid w:val="0028473A"/>
    <w:rsid w:val="00285090"/>
    <w:rsid w:val="002857B5"/>
    <w:rsid w:val="00286963"/>
    <w:rsid w:val="00286ACD"/>
    <w:rsid w:val="00287838"/>
    <w:rsid w:val="002907B5"/>
    <w:rsid w:val="00290B71"/>
    <w:rsid w:val="0029261B"/>
    <w:rsid w:val="00292EB7"/>
    <w:rsid w:val="00296227"/>
    <w:rsid w:val="00296F44"/>
    <w:rsid w:val="0029777D"/>
    <w:rsid w:val="00297D90"/>
    <w:rsid w:val="00297DA3"/>
    <w:rsid w:val="002A055E"/>
    <w:rsid w:val="002A1D4E"/>
    <w:rsid w:val="002A2869"/>
    <w:rsid w:val="002A2E5A"/>
    <w:rsid w:val="002A4765"/>
    <w:rsid w:val="002A4ED2"/>
    <w:rsid w:val="002A52DB"/>
    <w:rsid w:val="002A5552"/>
    <w:rsid w:val="002A6C74"/>
    <w:rsid w:val="002A718F"/>
    <w:rsid w:val="002B0F8E"/>
    <w:rsid w:val="002B123D"/>
    <w:rsid w:val="002B1D6F"/>
    <w:rsid w:val="002B24D6"/>
    <w:rsid w:val="002B6AF1"/>
    <w:rsid w:val="002B74E2"/>
    <w:rsid w:val="002C047E"/>
    <w:rsid w:val="002C1291"/>
    <w:rsid w:val="002C1687"/>
    <w:rsid w:val="002C185A"/>
    <w:rsid w:val="002C41E6"/>
    <w:rsid w:val="002C4297"/>
    <w:rsid w:val="002C4965"/>
    <w:rsid w:val="002C5BA4"/>
    <w:rsid w:val="002C6937"/>
    <w:rsid w:val="002D0676"/>
    <w:rsid w:val="002D071A"/>
    <w:rsid w:val="002D0A21"/>
    <w:rsid w:val="002D117D"/>
    <w:rsid w:val="002D164E"/>
    <w:rsid w:val="002D2A60"/>
    <w:rsid w:val="002D34B2"/>
    <w:rsid w:val="002D61BE"/>
    <w:rsid w:val="002D64DE"/>
    <w:rsid w:val="002D678F"/>
    <w:rsid w:val="002D7348"/>
    <w:rsid w:val="002D7602"/>
    <w:rsid w:val="002D7637"/>
    <w:rsid w:val="002E138F"/>
    <w:rsid w:val="002E17F2"/>
    <w:rsid w:val="002E225F"/>
    <w:rsid w:val="002E26D3"/>
    <w:rsid w:val="002E34FD"/>
    <w:rsid w:val="002E3B84"/>
    <w:rsid w:val="002E4FBD"/>
    <w:rsid w:val="002E58FC"/>
    <w:rsid w:val="002E6F18"/>
    <w:rsid w:val="002E7CAE"/>
    <w:rsid w:val="002F0D17"/>
    <w:rsid w:val="002F1105"/>
    <w:rsid w:val="002F1F26"/>
    <w:rsid w:val="002F208C"/>
    <w:rsid w:val="002F2771"/>
    <w:rsid w:val="002F37A9"/>
    <w:rsid w:val="002F37DD"/>
    <w:rsid w:val="002F39F8"/>
    <w:rsid w:val="002F483A"/>
    <w:rsid w:val="002F724F"/>
    <w:rsid w:val="002F7264"/>
    <w:rsid w:val="002F745C"/>
    <w:rsid w:val="002F7A65"/>
    <w:rsid w:val="003003A0"/>
    <w:rsid w:val="00300466"/>
    <w:rsid w:val="00300B3E"/>
    <w:rsid w:val="00300E98"/>
    <w:rsid w:val="00301AA1"/>
    <w:rsid w:val="00301CE6"/>
    <w:rsid w:val="0030246F"/>
    <w:rsid w:val="0030256B"/>
    <w:rsid w:val="00302F50"/>
    <w:rsid w:val="0030429B"/>
    <w:rsid w:val="0030501F"/>
    <w:rsid w:val="00305BB2"/>
    <w:rsid w:val="00306679"/>
    <w:rsid w:val="00307BA1"/>
    <w:rsid w:val="00310AC9"/>
    <w:rsid w:val="003113F8"/>
    <w:rsid w:val="00311702"/>
    <w:rsid w:val="0031181A"/>
    <w:rsid w:val="003118EB"/>
    <w:rsid w:val="00311C0E"/>
    <w:rsid w:val="00311E82"/>
    <w:rsid w:val="00312DFA"/>
    <w:rsid w:val="00313FD6"/>
    <w:rsid w:val="003143BD"/>
    <w:rsid w:val="00316EB1"/>
    <w:rsid w:val="0031713E"/>
    <w:rsid w:val="003174F1"/>
    <w:rsid w:val="0031795A"/>
    <w:rsid w:val="003203ED"/>
    <w:rsid w:val="00321537"/>
    <w:rsid w:val="00321FA9"/>
    <w:rsid w:val="00321FE3"/>
    <w:rsid w:val="00322C9F"/>
    <w:rsid w:val="00323E38"/>
    <w:rsid w:val="00324D23"/>
    <w:rsid w:val="00324E94"/>
    <w:rsid w:val="003260FD"/>
    <w:rsid w:val="00326408"/>
    <w:rsid w:val="00326AD9"/>
    <w:rsid w:val="00326F9C"/>
    <w:rsid w:val="003276E7"/>
    <w:rsid w:val="003300EF"/>
    <w:rsid w:val="00331751"/>
    <w:rsid w:val="00332F8C"/>
    <w:rsid w:val="0033340B"/>
    <w:rsid w:val="00333854"/>
    <w:rsid w:val="0033393B"/>
    <w:rsid w:val="00334579"/>
    <w:rsid w:val="00334988"/>
    <w:rsid w:val="00334BA8"/>
    <w:rsid w:val="00335858"/>
    <w:rsid w:val="00336BDA"/>
    <w:rsid w:val="00336C6A"/>
    <w:rsid w:val="00337037"/>
    <w:rsid w:val="0033785B"/>
    <w:rsid w:val="003417D5"/>
    <w:rsid w:val="00341DD9"/>
    <w:rsid w:val="00342ABD"/>
    <w:rsid w:val="00342BD7"/>
    <w:rsid w:val="00342E20"/>
    <w:rsid w:val="0034316C"/>
    <w:rsid w:val="003439E3"/>
    <w:rsid w:val="00343A07"/>
    <w:rsid w:val="0034504D"/>
    <w:rsid w:val="00345063"/>
    <w:rsid w:val="00346DB5"/>
    <w:rsid w:val="0034748B"/>
    <w:rsid w:val="003477B1"/>
    <w:rsid w:val="00347F8B"/>
    <w:rsid w:val="00350F18"/>
    <w:rsid w:val="003513ED"/>
    <w:rsid w:val="0035419E"/>
    <w:rsid w:val="0035465A"/>
    <w:rsid w:val="00355502"/>
    <w:rsid w:val="00355BD5"/>
    <w:rsid w:val="0035626E"/>
    <w:rsid w:val="00357380"/>
    <w:rsid w:val="003602D9"/>
    <w:rsid w:val="0036031D"/>
    <w:rsid w:val="003604CE"/>
    <w:rsid w:val="00360B28"/>
    <w:rsid w:val="00360C85"/>
    <w:rsid w:val="003616EE"/>
    <w:rsid w:val="0036270B"/>
    <w:rsid w:val="00364D8A"/>
    <w:rsid w:val="003664D0"/>
    <w:rsid w:val="0036774F"/>
    <w:rsid w:val="00370E47"/>
    <w:rsid w:val="00371A33"/>
    <w:rsid w:val="00371DF8"/>
    <w:rsid w:val="003721E5"/>
    <w:rsid w:val="00372F41"/>
    <w:rsid w:val="003741AA"/>
    <w:rsid w:val="003742AC"/>
    <w:rsid w:val="00375A1A"/>
    <w:rsid w:val="003767D5"/>
    <w:rsid w:val="003768F7"/>
    <w:rsid w:val="003768FE"/>
    <w:rsid w:val="00377A90"/>
    <w:rsid w:val="00377CE1"/>
    <w:rsid w:val="0038344E"/>
    <w:rsid w:val="00384F7C"/>
    <w:rsid w:val="003852F0"/>
    <w:rsid w:val="00385BF0"/>
    <w:rsid w:val="00385E2B"/>
    <w:rsid w:val="00386980"/>
    <w:rsid w:val="003875C6"/>
    <w:rsid w:val="003878E4"/>
    <w:rsid w:val="00387CB9"/>
    <w:rsid w:val="00387CD8"/>
    <w:rsid w:val="00387EF3"/>
    <w:rsid w:val="00390B78"/>
    <w:rsid w:val="00391041"/>
    <w:rsid w:val="00391581"/>
    <w:rsid w:val="00391DCC"/>
    <w:rsid w:val="00392332"/>
    <w:rsid w:val="00392B92"/>
    <w:rsid w:val="0039367A"/>
    <w:rsid w:val="003939FF"/>
    <w:rsid w:val="00394BBE"/>
    <w:rsid w:val="00395147"/>
    <w:rsid w:val="00396C22"/>
    <w:rsid w:val="003977D0"/>
    <w:rsid w:val="003A019F"/>
    <w:rsid w:val="003A0970"/>
    <w:rsid w:val="003A0FFF"/>
    <w:rsid w:val="003A18EC"/>
    <w:rsid w:val="003A2223"/>
    <w:rsid w:val="003A2908"/>
    <w:rsid w:val="003A2A0F"/>
    <w:rsid w:val="003A2BB7"/>
    <w:rsid w:val="003A45A1"/>
    <w:rsid w:val="003A5B0A"/>
    <w:rsid w:val="003A6BAC"/>
    <w:rsid w:val="003A7EF3"/>
    <w:rsid w:val="003B0637"/>
    <w:rsid w:val="003B1243"/>
    <w:rsid w:val="003B159C"/>
    <w:rsid w:val="003B1CD2"/>
    <w:rsid w:val="003B2BE9"/>
    <w:rsid w:val="003B2F80"/>
    <w:rsid w:val="003B369F"/>
    <w:rsid w:val="003B36A3"/>
    <w:rsid w:val="003B378C"/>
    <w:rsid w:val="003B3BE5"/>
    <w:rsid w:val="003B47F0"/>
    <w:rsid w:val="003B4DD1"/>
    <w:rsid w:val="003B56A3"/>
    <w:rsid w:val="003B5EB8"/>
    <w:rsid w:val="003B7C64"/>
    <w:rsid w:val="003B7C91"/>
    <w:rsid w:val="003B7E74"/>
    <w:rsid w:val="003B7FE5"/>
    <w:rsid w:val="003C11C8"/>
    <w:rsid w:val="003C238C"/>
    <w:rsid w:val="003C2702"/>
    <w:rsid w:val="003C2888"/>
    <w:rsid w:val="003C2BA0"/>
    <w:rsid w:val="003C41F1"/>
    <w:rsid w:val="003C46F3"/>
    <w:rsid w:val="003C494C"/>
    <w:rsid w:val="003C5AC5"/>
    <w:rsid w:val="003C7806"/>
    <w:rsid w:val="003C78C4"/>
    <w:rsid w:val="003C7D3E"/>
    <w:rsid w:val="003D008F"/>
    <w:rsid w:val="003D00F6"/>
    <w:rsid w:val="003D0400"/>
    <w:rsid w:val="003D109F"/>
    <w:rsid w:val="003D2439"/>
    <w:rsid w:val="003D2478"/>
    <w:rsid w:val="003D359A"/>
    <w:rsid w:val="003D3C45"/>
    <w:rsid w:val="003D4F4C"/>
    <w:rsid w:val="003D5B1F"/>
    <w:rsid w:val="003D74AA"/>
    <w:rsid w:val="003D74CB"/>
    <w:rsid w:val="003E0A31"/>
    <w:rsid w:val="003E0A62"/>
    <w:rsid w:val="003E1503"/>
    <w:rsid w:val="003E15FA"/>
    <w:rsid w:val="003E2ADA"/>
    <w:rsid w:val="003E2FC5"/>
    <w:rsid w:val="003E3838"/>
    <w:rsid w:val="003E4268"/>
    <w:rsid w:val="003E4835"/>
    <w:rsid w:val="003E55E4"/>
    <w:rsid w:val="003E5E20"/>
    <w:rsid w:val="003E6848"/>
    <w:rsid w:val="003E6C50"/>
    <w:rsid w:val="003E6D52"/>
    <w:rsid w:val="003E74E3"/>
    <w:rsid w:val="003F05C7"/>
    <w:rsid w:val="003F08C8"/>
    <w:rsid w:val="003F1025"/>
    <w:rsid w:val="003F1249"/>
    <w:rsid w:val="003F12B3"/>
    <w:rsid w:val="003F1B1B"/>
    <w:rsid w:val="003F1EA9"/>
    <w:rsid w:val="003F2CD4"/>
    <w:rsid w:val="003F377A"/>
    <w:rsid w:val="003F3E41"/>
    <w:rsid w:val="003F4061"/>
    <w:rsid w:val="003F46C1"/>
    <w:rsid w:val="003F4C5C"/>
    <w:rsid w:val="003F50CF"/>
    <w:rsid w:val="003F6BBE"/>
    <w:rsid w:val="003F6CBD"/>
    <w:rsid w:val="004000E8"/>
    <w:rsid w:val="00400DCC"/>
    <w:rsid w:val="0040154B"/>
    <w:rsid w:val="0040212F"/>
    <w:rsid w:val="00402E2B"/>
    <w:rsid w:val="00403113"/>
    <w:rsid w:val="0040401D"/>
    <w:rsid w:val="00404910"/>
    <w:rsid w:val="00404C4D"/>
    <w:rsid w:val="0040512B"/>
    <w:rsid w:val="00405CA5"/>
    <w:rsid w:val="00406C2C"/>
    <w:rsid w:val="00406D3A"/>
    <w:rsid w:val="00406FB1"/>
    <w:rsid w:val="004073FC"/>
    <w:rsid w:val="00407CD3"/>
    <w:rsid w:val="00407F25"/>
    <w:rsid w:val="00410134"/>
    <w:rsid w:val="00410B72"/>
    <w:rsid w:val="00410F18"/>
    <w:rsid w:val="0041129C"/>
    <w:rsid w:val="0041263E"/>
    <w:rsid w:val="00412B35"/>
    <w:rsid w:val="00412C52"/>
    <w:rsid w:val="00413AAC"/>
    <w:rsid w:val="00415A5F"/>
    <w:rsid w:val="00416398"/>
    <w:rsid w:val="00417A29"/>
    <w:rsid w:val="00420BE0"/>
    <w:rsid w:val="00421105"/>
    <w:rsid w:val="00423906"/>
    <w:rsid w:val="00423B38"/>
    <w:rsid w:val="00424205"/>
    <w:rsid w:val="004242F4"/>
    <w:rsid w:val="0042539C"/>
    <w:rsid w:val="004256E5"/>
    <w:rsid w:val="00426545"/>
    <w:rsid w:val="00427248"/>
    <w:rsid w:val="00433034"/>
    <w:rsid w:val="0043314D"/>
    <w:rsid w:val="00436219"/>
    <w:rsid w:val="00437143"/>
    <w:rsid w:val="00437447"/>
    <w:rsid w:val="004374B4"/>
    <w:rsid w:val="004374F2"/>
    <w:rsid w:val="00441446"/>
    <w:rsid w:val="00441A92"/>
    <w:rsid w:val="00441DB9"/>
    <w:rsid w:val="00441FE8"/>
    <w:rsid w:val="004421A3"/>
    <w:rsid w:val="00443298"/>
    <w:rsid w:val="00443CBA"/>
    <w:rsid w:val="0044423E"/>
    <w:rsid w:val="00444F56"/>
    <w:rsid w:val="004463C5"/>
    <w:rsid w:val="00446488"/>
    <w:rsid w:val="00446538"/>
    <w:rsid w:val="00446A32"/>
    <w:rsid w:val="0045099B"/>
    <w:rsid w:val="00450B9D"/>
    <w:rsid w:val="004517AA"/>
    <w:rsid w:val="00452CAC"/>
    <w:rsid w:val="00454444"/>
    <w:rsid w:val="00455BF1"/>
    <w:rsid w:val="00456513"/>
    <w:rsid w:val="00457565"/>
    <w:rsid w:val="00457B71"/>
    <w:rsid w:val="00457B7D"/>
    <w:rsid w:val="004617EC"/>
    <w:rsid w:val="004634D9"/>
    <w:rsid w:val="00463A4C"/>
    <w:rsid w:val="00465CF6"/>
    <w:rsid w:val="004669E2"/>
    <w:rsid w:val="00470C31"/>
    <w:rsid w:val="00470CD9"/>
    <w:rsid w:val="0047109C"/>
    <w:rsid w:val="00473125"/>
    <w:rsid w:val="00473293"/>
    <w:rsid w:val="004734D0"/>
    <w:rsid w:val="0047364C"/>
    <w:rsid w:val="00473AD4"/>
    <w:rsid w:val="0047556B"/>
    <w:rsid w:val="00476F7F"/>
    <w:rsid w:val="00477753"/>
    <w:rsid w:val="00477768"/>
    <w:rsid w:val="00477A6D"/>
    <w:rsid w:val="00477E90"/>
    <w:rsid w:val="00481F49"/>
    <w:rsid w:val="00482538"/>
    <w:rsid w:val="00482FEA"/>
    <w:rsid w:val="00484447"/>
    <w:rsid w:val="004844EB"/>
    <w:rsid w:val="00484828"/>
    <w:rsid w:val="00485A5B"/>
    <w:rsid w:val="00487023"/>
    <w:rsid w:val="00487C37"/>
    <w:rsid w:val="0049263A"/>
    <w:rsid w:val="00492BC5"/>
    <w:rsid w:val="00494270"/>
    <w:rsid w:val="00494559"/>
    <w:rsid w:val="00494A5E"/>
    <w:rsid w:val="004959B9"/>
    <w:rsid w:val="004961C3"/>
    <w:rsid w:val="004964F1"/>
    <w:rsid w:val="00497115"/>
    <w:rsid w:val="004A16BC"/>
    <w:rsid w:val="004A1DB2"/>
    <w:rsid w:val="004A2523"/>
    <w:rsid w:val="004A2B94"/>
    <w:rsid w:val="004A3C93"/>
    <w:rsid w:val="004A5250"/>
    <w:rsid w:val="004A66B7"/>
    <w:rsid w:val="004B1906"/>
    <w:rsid w:val="004B26F8"/>
    <w:rsid w:val="004B2C0E"/>
    <w:rsid w:val="004B2DBC"/>
    <w:rsid w:val="004B348E"/>
    <w:rsid w:val="004B3531"/>
    <w:rsid w:val="004B3AAF"/>
    <w:rsid w:val="004B48ED"/>
    <w:rsid w:val="004B51DE"/>
    <w:rsid w:val="004B61DD"/>
    <w:rsid w:val="004B685C"/>
    <w:rsid w:val="004B7AC9"/>
    <w:rsid w:val="004B7C0C"/>
    <w:rsid w:val="004C038C"/>
    <w:rsid w:val="004C0B69"/>
    <w:rsid w:val="004C1C13"/>
    <w:rsid w:val="004C3898"/>
    <w:rsid w:val="004C3C78"/>
    <w:rsid w:val="004C704B"/>
    <w:rsid w:val="004D15D0"/>
    <w:rsid w:val="004D2039"/>
    <w:rsid w:val="004D272D"/>
    <w:rsid w:val="004D36B1"/>
    <w:rsid w:val="004D43FC"/>
    <w:rsid w:val="004D4B44"/>
    <w:rsid w:val="004D535D"/>
    <w:rsid w:val="004D63B7"/>
    <w:rsid w:val="004D7EBD"/>
    <w:rsid w:val="004E16EB"/>
    <w:rsid w:val="004E2680"/>
    <w:rsid w:val="004E26DA"/>
    <w:rsid w:val="004E28F9"/>
    <w:rsid w:val="004E2D26"/>
    <w:rsid w:val="004E3414"/>
    <w:rsid w:val="004E462E"/>
    <w:rsid w:val="004E55C5"/>
    <w:rsid w:val="004E56DC"/>
    <w:rsid w:val="004E614B"/>
    <w:rsid w:val="004E76F4"/>
    <w:rsid w:val="004F0B4E"/>
    <w:rsid w:val="004F0B6C"/>
    <w:rsid w:val="004F0FA0"/>
    <w:rsid w:val="004F2078"/>
    <w:rsid w:val="004F3A3C"/>
    <w:rsid w:val="004F4DA3"/>
    <w:rsid w:val="004F51B1"/>
    <w:rsid w:val="004F5C96"/>
    <w:rsid w:val="004F66A4"/>
    <w:rsid w:val="004F6E06"/>
    <w:rsid w:val="004F7935"/>
    <w:rsid w:val="0050096E"/>
    <w:rsid w:val="005015AB"/>
    <w:rsid w:val="0050217A"/>
    <w:rsid w:val="00502204"/>
    <w:rsid w:val="0050285F"/>
    <w:rsid w:val="005032F8"/>
    <w:rsid w:val="00505569"/>
    <w:rsid w:val="00506531"/>
    <w:rsid w:val="00506557"/>
    <w:rsid w:val="0050677A"/>
    <w:rsid w:val="005068AC"/>
    <w:rsid w:val="00507587"/>
    <w:rsid w:val="005077AB"/>
    <w:rsid w:val="005079E4"/>
    <w:rsid w:val="005107DB"/>
    <w:rsid w:val="005108D8"/>
    <w:rsid w:val="0051093C"/>
    <w:rsid w:val="005116F9"/>
    <w:rsid w:val="005134E2"/>
    <w:rsid w:val="00513E49"/>
    <w:rsid w:val="00514DB7"/>
    <w:rsid w:val="00514E43"/>
    <w:rsid w:val="005153A7"/>
    <w:rsid w:val="00515422"/>
    <w:rsid w:val="00516E50"/>
    <w:rsid w:val="00520683"/>
    <w:rsid w:val="00521276"/>
    <w:rsid w:val="005219CF"/>
    <w:rsid w:val="00521D5C"/>
    <w:rsid w:val="0052372C"/>
    <w:rsid w:val="00525169"/>
    <w:rsid w:val="005253FA"/>
    <w:rsid w:val="0052549C"/>
    <w:rsid w:val="005257CE"/>
    <w:rsid w:val="0052581B"/>
    <w:rsid w:val="005259EB"/>
    <w:rsid w:val="005276CA"/>
    <w:rsid w:val="00530FFD"/>
    <w:rsid w:val="00531537"/>
    <w:rsid w:val="00531852"/>
    <w:rsid w:val="00531ABB"/>
    <w:rsid w:val="00531DDD"/>
    <w:rsid w:val="00531E66"/>
    <w:rsid w:val="00532738"/>
    <w:rsid w:val="00532D5E"/>
    <w:rsid w:val="00533E31"/>
    <w:rsid w:val="00534B53"/>
    <w:rsid w:val="00534B59"/>
    <w:rsid w:val="00535C9C"/>
    <w:rsid w:val="00536018"/>
    <w:rsid w:val="0053610C"/>
    <w:rsid w:val="00536759"/>
    <w:rsid w:val="00537349"/>
    <w:rsid w:val="00537C62"/>
    <w:rsid w:val="00540FF2"/>
    <w:rsid w:val="00542E84"/>
    <w:rsid w:val="005436F5"/>
    <w:rsid w:val="005440FF"/>
    <w:rsid w:val="00544B3E"/>
    <w:rsid w:val="005463B1"/>
    <w:rsid w:val="00546970"/>
    <w:rsid w:val="00547F4D"/>
    <w:rsid w:val="00550419"/>
    <w:rsid w:val="005507E7"/>
    <w:rsid w:val="005508D1"/>
    <w:rsid w:val="00550CE1"/>
    <w:rsid w:val="0055173A"/>
    <w:rsid w:val="00552E6C"/>
    <w:rsid w:val="005536E6"/>
    <w:rsid w:val="005544B3"/>
    <w:rsid w:val="00554E19"/>
    <w:rsid w:val="00556189"/>
    <w:rsid w:val="00557265"/>
    <w:rsid w:val="00557B17"/>
    <w:rsid w:val="0056121F"/>
    <w:rsid w:val="00561415"/>
    <w:rsid w:val="005618D4"/>
    <w:rsid w:val="0056652E"/>
    <w:rsid w:val="00566637"/>
    <w:rsid w:val="00566D62"/>
    <w:rsid w:val="00566EB4"/>
    <w:rsid w:val="00567D43"/>
    <w:rsid w:val="00572505"/>
    <w:rsid w:val="00572E2D"/>
    <w:rsid w:val="00573D51"/>
    <w:rsid w:val="005745AE"/>
    <w:rsid w:val="00574AE4"/>
    <w:rsid w:val="005754FB"/>
    <w:rsid w:val="0057624C"/>
    <w:rsid w:val="00582809"/>
    <w:rsid w:val="00583304"/>
    <w:rsid w:val="00583765"/>
    <w:rsid w:val="00583CE8"/>
    <w:rsid w:val="00583D65"/>
    <w:rsid w:val="0058566C"/>
    <w:rsid w:val="00586264"/>
    <w:rsid w:val="0058750B"/>
    <w:rsid w:val="0058798C"/>
    <w:rsid w:val="005900FA"/>
    <w:rsid w:val="00590ED8"/>
    <w:rsid w:val="0059164C"/>
    <w:rsid w:val="005935A4"/>
    <w:rsid w:val="00593847"/>
    <w:rsid w:val="00593BDF"/>
    <w:rsid w:val="005948C2"/>
    <w:rsid w:val="00594AC2"/>
    <w:rsid w:val="00595DCA"/>
    <w:rsid w:val="0059605F"/>
    <w:rsid w:val="00596CE5"/>
    <w:rsid w:val="0059779B"/>
    <w:rsid w:val="005A1017"/>
    <w:rsid w:val="005A10C0"/>
    <w:rsid w:val="005A1D77"/>
    <w:rsid w:val="005A209A"/>
    <w:rsid w:val="005A26CF"/>
    <w:rsid w:val="005A335E"/>
    <w:rsid w:val="005A3CF0"/>
    <w:rsid w:val="005A5829"/>
    <w:rsid w:val="005A662D"/>
    <w:rsid w:val="005A6C3F"/>
    <w:rsid w:val="005A731D"/>
    <w:rsid w:val="005A736D"/>
    <w:rsid w:val="005A7DE7"/>
    <w:rsid w:val="005B119C"/>
    <w:rsid w:val="005B2734"/>
    <w:rsid w:val="005B2EE8"/>
    <w:rsid w:val="005B35D7"/>
    <w:rsid w:val="005B392A"/>
    <w:rsid w:val="005B3AA3"/>
    <w:rsid w:val="005B4700"/>
    <w:rsid w:val="005B50F7"/>
    <w:rsid w:val="005B5C8C"/>
    <w:rsid w:val="005B6F83"/>
    <w:rsid w:val="005B7290"/>
    <w:rsid w:val="005C30A7"/>
    <w:rsid w:val="005C4605"/>
    <w:rsid w:val="005C584E"/>
    <w:rsid w:val="005C5CD4"/>
    <w:rsid w:val="005C5FE0"/>
    <w:rsid w:val="005C74FB"/>
    <w:rsid w:val="005D0625"/>
    <w:rsid w:val="005D0736"/>
    <w:rsid w:val="005D1021"/>
    <w:rsid w:val="005D1602"/>
    <w:rsid w:val="005D23E5"/>
    <w:rsid w:val="005D2C06"/>
    <w:rsid w:val="005D5AE9"/>
    <w:rsid w:val="005D653E"/>
    <w:rsid w:val="005D723C"/>
    <w:rsid w:val="005D7E07"/>
    <w:rsid w:val="005D7F1F"/>
    <w:rsid w:val="005E067A"/>
    <w:rsid w:val="005E2F8D"/>
    <w:rsid w:val="005E33E5"/>
    <w:rsid w:val="005E385F"/>
    <w:rsid w:val="005E53AB"/>
    <w:rsid w:val="005E5B81"/>
    <w:rsid w:val="005E6112"/>
    <w:rsid w:val="005E7550"/>
    <w:rsid w:val="005F0756"/>
    <w:rsid w:val="005F15D8"/>
    <w:rsid w:val="005F2CB1"/>
    <w:rsid w:val="005F2D22"/>
    <w:rsid w:val="005F3025"/>
    <w:rsid w:val="005F31FE"/>
    <w:rsid w:val="005F33E8"/>
    <w:rsid w:val="005F4799"/>
    <w:rsid w:val="005F514A"/>
    <w:rsid w:val="005F5162"/>
    <w:rsid w:val="005F618C"/>
    <w:rsid w:val="005F7097"/>
    <w:rsid w:val="005F70BD"/>
    <w:rsid w:val="005F76F0"/>
    <w:rsid w:val="005F7D1C"/>
    <w:rsid w:val="00600BCF"/>
    <w:rsid w:val="00601EEB"/>
    <w:rsid w:val="0060283C"/>
    <w:rsid w:val="00602B8E"/>
    <w:rsid w:val="00604F14"/>
    <w:rsid w:val="006052B6"/>
    <w:rsid w:val="00606C1B"/>
    <w:rsid w:val="00606E26"/>
    <w:rsid w:val="006074FC"/>
    <w:rsid w:val="00610105"/>
    <w:rsid w:val="006104B8"/>
    <w:rsid w:val="006115DA"/>
    <w:rsid w:val="00611A0F"/>
    <w:rsid w:val="00611B83"/>
    <w:rsid w:val="00612307"/>
    <w:rsid w:val="0061279F"/>
    <w:rsid w:val="00613257"/>
    <w:rsid w:val="006139BE"/>
    <w:rsid w:val="00614DD5"/>
    <w:rsid w:val="00614FD0"/>
    <w:rsid w:val="00617FAD"/>
    <w:rsid w:val="00620A71"/>
    <w:rsid w:val="00620D80"/>
    <w:rsid w:val="006212A9"/>
    <w:rsid w:val="00621970"/>
    <w:rsid w:val="00622890"/>
    <w:rsid w:val="006234A6"/>
    <w:rsid w:val="0062422E"/>
    <w:rsid w:val="00624348"/>
    <w:rsid w:val="00625256"/>
    <w:rsid w:val="00625FEC"/>
    <w:rsid w:val="00626333"/>
    <w:rsid w:val="006279C9"/>
    <w:rsid w:val="00630001"/>
    <w:rsid w:val="006303BF"/>
    <w:rsid w:val="00630C1A"/>
    <w:rsid w:val="006311B3"/>
    <w:rsid w:val="00631C17"/>
    <w:rsid w:val="0063235B"/>
    <w:rsid w:val="0063284C"/>
    <w:rsid w:val="00633DD0"/>
    <w:rsid w:val="00633FC4"/>
    <w:rsid w:val="00634870"/>
    <w:rsid w:val="006354D7"/>
    <w:rsid w:val="00636398"/>
    <w:rsid w:val="006368D3"/>
    <w:rsid w:val="006377EC"/>
    <w:rsid w:val="00640069"/>
    <w:rsid w:val="006405D3"/>
    <w:rsid w:val="0064151F"/>
    <w:rsid w:val="00641533"/>
    <w:rsid w:val="00641B9A"/>
    <w:rsid w:val="0064208D"/>
    <w:rsid w:val="006420FE"/>
    <w:rsid w:val="00643475"/>
    <w:rsid w:val="00643745"/>
    <w:rsid w:val="0064379B"/>
    <w:rsid w:val="006438C7"/>
    <w:rsid w:val="0064396A"/>
    <w:rsid w:val="00644E49"/>
    <w:rsid w:val="0064511F"/>
    <w:rsid w:val="0064624E"/>
    <w:rsid w:val="006464D7"/>
    <w:rsid w:val="00646FBB"/>
    <w:rsid w:val="00647386"/>
    <w:rsid w:val="00647509"/>
    <w:rsid w:val="00647E9F"/>
    <w:rsid w:val="00650110"/>
    <w:rsid w:val="00650AB9"/>
    <w:rsid w:val="00651C5D"/>
    <w:rsid w:val="006550F5"/>
    <w:rsid w:val="00655733"/>
    <w:rsid w:val="00655ACD"/>
    <w:rsid w:val="00656A92"/>
    <w:rsid w:val="00656DDE"/>
    <w:rsid w:val="0066011D"/>
    <w:rsid w:val="00660340"/>
    <w:rsid w:val="006607C0"/>
    <w:rsid w:val="0066104C"/>
    <w:rsid w:val="006613A6"/>
    <w:rsid w:val="006619CC"/>
    <w:rsid w:val="006621CA"/>
    <w:rsid w:val="00662316"/>
    <w:rsid w:val="006627A2"/>
    <w:rsid w:val="006634E6"/>
    <w:rsid w:val="0066361C"/>
    <w:rsid w:val="006655EE"/>
    <w:rsid w:val="00665680"/>
    <w:rsid w:val="006664AE"/>
    <w:rsid w:val="00666932"/>
    <w:rsid w:val="00667EE7"/>
    <w:rsid w:val="00670380"/>
    <w:rsid w:val="00670922"/>
    <w:rsid w:val="00670BE1"/>
    <w:rsid w:val="00672140"/>
    <w:rsid w:val="0067218F"/>
    <w:rsid w:val="00672D43"/>
    <w:rsid w:val="00674008"/>
    <w:rsid w:val="006741F2"/>
    <w:rsid w:val="00674CC3"/>
    <w:rsid w:val="00675079"/>
    <w:rsid w:val="00675C72"/>
    <w:rsid w:val="006771F9"/>
    <w:rsid w:val="006773B0"/>
    <w:rsid w:val="006773C5"/>
    <w:rsid w:val="006776D7"/>
    <w:rsid w:val="00681003"/>
    <w:rsid w:val="006813C8"/>
    <w:rsid w:val="006817C9"/>
    <w:rsid w:val="00682655"/>
    <w:rsid w:val="00683695"/>
    <w:rsid w:val="00683ECE"/>
    <w:rsid w:val="006854D9"/>
    <w:rsid w:val="00687D46"/>
    <w:rsid w:val="0069260E"/>
    <w:rsid w:val="006939A7"/>
    <w:rsid w:val="00695685"/>
    <w:rsid w:val="00695D20"/>
    <w:rsid w:val="00695FC2"/>
    <w:rsid w:val="0069683F"/>
    <w:rsid w:val="00696949"/>
    <w:rsid w:val="00696B8C"/>
    <w:rsid w:val="00696E4F"/>
    <w:rsid w:val="00697052"/>
    <w:rsid w:val="006A1BE0"/>
    <w:rsid w:val="006A2C09"/>
    <w:rsid w:val="006A3973"/>
    <w:rsid w:val="006A3EC1"/>
    <w:rsid w:val="006A401E"/>
    <w:rsid w:val="006A4423"/>
    <w:rsid w:val="006A46FB"/>
    <w:rsid w:val="006A548B"/>
    <w:rsid w:val="006A5E28"/>
    <w:rsid w:val="006A697B"/>
    <w:rsid w:val="006A72A6"/>
    <w:rsid w:val="006A7AFF"/>
    <w:rsid w:val="006A7B3B"/>
    <w:rsid w:val="006B10F9"/>
    <w:rsid w:val="006B1816"/>
    <w:rsid w:val="006B2099"/>
    <w:rsid w:val="006B234A"/>
    <w:rsid w:val="006B347E"/>
    <w:rsid w:val="006B34AF"/>
    <w:rsid w:val="006B43AC"/>
    <w:rsid w:val="006B50CF"/>
    <w:rsid w:val="006B57AC"/>
    <w:rsid w:val="006B5B0F"/>
    <w:rsid w:val="006B676A"/>
    <w:rsid w:val="006B6D01"/>
    <w:rsid w:val="006B79A4"/>
    <w:rsid w:val="006C0219"/>
    <w:rsid w:val="006C03B8"/>
    <w:rsid w:val="006C0F92"/>
    <w:rsid w:val="006C1D4B"/>
    <w:rsid w:val="006C2B76"/>
    <w:rsid w:val="006C3B88"/>
    <w:rsid w:val="006C3C95"/>
    <w:rsid w:val="006C3D00"/>
    <w:rsid w:val="006C4529"/>
    <w:rsid w:val="006C4866"/>
    <w:rsid w:val="006C5EC9"/>
    <w:rsid w:val="006C6059"/>
    <w:rsid w:val="006C6433"/>
    <w:rsid w:val="006C716E"/>
    <w:rsid w:val="006C7522"/>
    <w:rsid w:val="006D0734"/>
    <w:rsid w:val="006D211D"/>
    <w:rsid w:val="006D26EB"/>
    <w:rsid w:val="006D2966"/>
    <w:rsid w:val="006D46F4"/>
    <w:rsid w:val="006D58E2"/>
    <w:rsid w:val="006D603D"/>
    <w:rsid w:val="006D61D7"/>
    <w:rsid w:val="006D6CB0"/>
    <w:rsid w:val="006D6F08"/>
    <w:rsid w:val="006D6F24"/>
    <w:rsid w:val="006E0457"/>
    <w:rsid w:val="006E062C"/>
    <w:rsid w:val="006E0835"/>
    <w:rsid w:val="006E0F96"/>
    <w:rsid w:val="006E10B7"/>
    <w:rsid w:val="006E28B7"/>
    <w:rsid w:val="006E3310"/>
    <w:rsid w:val="006E3E58"/>
    <w:rsid w:val="006E4E39"/>
    <w:rsid w:val="006E5225"/>
    <w:rsid w:val="006E565E"/>
    <w:rsid w:val="006E5BCC"/>
    <w:rsid w:val="006E6007"/>
    <w:rsid w:val="006E673D"/>
    <w:rsid w:val="006E7D3B"/>
    <w:rsid w:val="006E7DDC"/>
    <w:rsid w:val="006F0B1D"/>
    <w:rsid w:val="006F136B"/>
    <w:rsid w:val="006F1B70"/>
    <w:rsid w:val="006F2D11"/>
    <w:rsid w:val="006F341D"/>
    <w:rsid w:val="006F3CDE"/>
    <w:rsid w:val="006F4331"/>
    <w:rsid w:val="006F47FA"/>
    <w:rsid w:val="006F56F5"/>
    <w:rsid w:val="006F58D4"/>
    <w:rsid w:val="006F6BF6"/>
    <w:rsid w:val="006F78DC"/>
    <w:rsid w:val="00701069"/>
    <w:rsid w:val="00701D34"/>
    <w:rsid w:val="0070279F"/>
    <w:rsid w:val="0070346E"/>
    <w:rsid w:val="00704024"/>
    <w:rsid w:val="00704DC4"/>
    <w:rsid w:val="00704EDB"/>
    <w:rsid w:val="00705819"/>
    <w:rsid w:val="00706101"/>
    <w:rsid w:val="007064D8"/>
    <w:rsid w:val="0070678F"/>
    <w:rsid w:val="00707072"/>
    <w:rsid w:val="007072F2"/>
    <w:rsid w:val="007077ED"/>
    <w:rsid w:val="00707D61"/>
    <w:rsid w:val="007113AB"/>
    <w:rsid w:val="00711D19"/>
    <w:rsid w:val="00712287"/>
    <w:rsid w:val="00712772"/>
    <w:rsid w:val="007128CD"/>
    <w:rsid w:val="007142A4"/>
    <w:rsid w:val="007148D3"/>
    <w:rsid w:val="00715B9A"/>
    <w:rsid w:val="00717C1B"/>
    <w:rsid w:val="00721238"/>
    <w:rsid w:val="00725DEA"/>
    <w:rsid w:val="0072612F"/>
    <w:rsid w:val="007267E1"/>
    <w:rsid w:val="00726EA6"/>
    <w:rsid w:val="00726EFB"/>
    <w:rsid w:val="00727208"/>
    <w:rsid w:val="007274DC"/>
    <w:rsid w:val="00727650"/>
    <w:rsid w:val="00727680"/>
    <w:rsid w:val="0073043C"/>
    <w:rsid w:val="00730518"/>
    <w:rsid w:val="00732461"/>
    <w:rsid w:val="00732A70"/>
    <w:rsid w:val="00732F2C"/>
    <w:rsid w:val="0073392C"/>
    <w:rsid w:val="00733D62"/>
    <w:rsid w:val="00734141"/>
    <w:rsid w:val="007348B1"/>
    <w:rsid w:val="007352D9"/>
    <w:rsid w:val="007355F9"/>
    <w:rsid w:val="007359D6"/>
    <w:rsid w:val="00735A9C"/>
    <w:rsid w:val="00735B94"/>
    <w:rsid w:val="007362A6"/>
    <w:rsid w:val="00736D7D"/>
    <w:rsid w:val="00737D4B"/>
    <w:rsid w:val="00740033"/>
    <w:rsid w:val="0074029B"/>
    <w:rsid w:val="00740773"/>
    <w:rsid w:val="00740E58"/>
    <w:rsid w:val="00741381"/>
    <w:rsid w:val="00741CCC"/>
    <w:rsid w:val="007434B0"/>
    <w:rsid w:val="00743A45"/>
    <w:rsid w:val="00743B74"/>
    <w:rsid w:val="007443C5"/>
    <w:rsid w:val="007445A0"/>
    <w:rsid w:val="00744BA6"/>
    <w:rsid w:val="0074524B"/>
    <w:rsid w:val="00746961"/>
    <w:rsid w:val="00747D8B"/>
    <w:rsid w:val="007511BE"/>
    <w:rsid w:val="00751228"/>
    <w:rsid w:val="00752F81"/>
    <w:rsid w:val="0075394B"/>
    <w:rsid w:val="0075427B"/>
    <w:rsid w:val="00754507"/>
    <w:rsid w:val="00755667"/>
    <w:rsid w:val="007571E1"/>
    <w:rsid w:val="00757591"/>
    <w:rsid w:val="007577B6"/>
    <w:rsid w:val="007604B2"/>
    <w:rsid w:val="007609D1"/>
    <w:rsid w:val="00761C19"/>
    <w:rsid w:val="00761DBA"/>
    <w:rsid w:val="00762311"/>
    <w:rsid w:val="0076294B"/>
    <w:rsid w:val="00762E3F"/>
    <w:rsid w:val="007630C8"/>
    <w:rsid w:val="00763259"/>
    <w:rsid w:val="00763A33"/>
    <w:rsid w:val="00763ABF"/>
    <w:rsid w:val="00765281"/>
    <w:rsid w:val="00765301"/>
    <w:rsid w:val="007656A7"/>
    <w:rsid w:val="0076680B"/>
    <w:rsid w:val="00766BAD"/>
    <w:rsid w:val="00767000"/>
    <w:rsid w:val="007671A1"/>
    <w:rsid w:val="0076766E"/>
    <w:rsid w:val="00767E7A"/>
    <w:rsid w:val="00770919"/>
    <w:rsid w:val="0077133F"/>
    <w:rsid w:val="00771F21"/>
    <w:rsid w:val="00772627"/>
    <w:rsid w:val="00772B12"/>
    <w:rsid w:val="00772DEC"/>
    <w:rsid w:val="00772FBF"/>
    <w:rsid w:val="007730BD"/>
    <w:rsid w:val="00774750"/>
    <w:rsid w:val="007755F2"/>
    <w:rsid w:val="0077652D"/>
    <w:rsid w:val="00776971"/>
    <w:rsid w:val="00780BB9"/>
    <w:rsid w:val="00780D4F"/>
    <w:rsid w:val="00780E08"/>
    <w:rsid w:val="007810CD"/>
    <w:rsid w:val="0078160E"/>
    <w:rsid w:val="0078177E"/>
    <w:rsid w:val="007824D7"/>
    <w:rsid w:val="007825F9"/>
    <w:rsid w:val="00782DC0"/>
    <w:rsid w:val="0078304C"/>
    <w:rsid w:val="00783673"/>
    <w:rsid w:val="00783710"/>
    <w:rsid w:val="00783CEB"/>
    <w:rsid w:val="007846DA"/>
    <w:rsid w:val="0078472A"/>
    <w:rsid w:val="007847EB"/>
    <w:rsid w:val="00784810"/>
    <w:rsid w:val="00784A46"/>
    <w:rsid w:val="00785490"/>
    <w:rsid w:val="0078718B"/>
    <w:rsid w:val="00787A17"/>
    <w:rsid w:val="00787AA5"/>
    <w:rsid w:val="00790F79"/>
    <w:rsid w:val="00792051"/>
    <w:rsid w:val="007925EA"/>
    <w:rsid w:val="007926FD"/>
    <w:rsid w:val="00792D64"/>
    <w:rsid w:val="00793CD8"/>
    <w:rsid w:val="00793D87"/>
    <w:rsid w:val="007941B1"/>
    <w:rsid w:val="007944D6"/>
    <w:rsid w:val="007956B7"/>
    <w:rsid w:val="00795C92"/>
    <w:rsid w:val="00796231"/>
    <w:rsid w:val="007A0279"/>
    <w:rsid w:val="007A0348"/>
    <w:rsid w:val="007A195B"/>
    <w:rsid w:val="007A1CB3"/>
    <w:rsid w:val="007A2766"/>
    <w:rsid w:val="007A2931"/>
    <w:rsid w:val="007A306F"/>
    <w:rsid w:val="007A3AE2"/>
    <w:rsid w:val="007A41DE"/>
    <w:rsid w:val="007A43A6"/>
    <w:rsid w:val="007A5841"/>
    <w:rsid w:val="007A58A6"/>
    <w:rsid w:val="007A6A88"/>
    <w:rsid w:val="007A6EC4"/>
    <w:rsid w:val="007A7D16"/>
    <w:rsid w:val="007B1040"/>
    <w:rsid w:val="007B104F"/>
    <w:rsid w:val="007B13F3"/>
    <w:rsid w:val="007B1965"/>
    <w:rsid w:val="007B2F7B"/>
    <w:rsid w:val="007B30D3"/>
    <w:rsid w:val="007B3D2D"/>
    <w:rsid w:val="007B3DD3"/>
    <w:rsid w:val="007B50AE"/>
    <w:rsid w:val="007B51DF"/>
    <w:rsid w:val="007B6ADC"/>
    <w:rsid w:val="007B797E"/>
    <w:rsid w:val="007C05D3"/>
    <w:rsid w:val="007C05DD"/>
    <w:rsid w:val="007C2094"/>
    <w:rsid w:val="007C2B1D"/>
    <w:rsid w:val="007C3D18"/>
    <w:rsid w:val="007C4B77"/>
    <w:rsid w:val="007C5598"/>
    <w:rsid w:val="007C5CE9"/>
    <w:rsid w:val="007C5E43"/>
    <w:rsid w:val="007C60BF"/>
    <w:rsid w:val="007C61AF"/>
    <w:rsid w:val="007C6A07"/>
    <w:rsid w:val="007C75A1"/>
    <w:rsid w:val="007C77A5"/>
    <w:rsid w:val="007D04E5"/>
    <w:rsid w:val="007D31CE"/>
    <w:rsid w:val="007D3377"/>
    <w:rsid w:val="007D533D"/>
    <w:rsid w:val="007D56E8"/>
    <w:rsid w:val="007D5901"/>
    <w:rsid w:val="007D68FF"/>
    <w:rsid w:val="007D7526"/>
    <w:rsid w:val="007D7B6D"/>
    <w:rsid w:val="007D7D03"/>
    <w:rsid w:val="007D7D2B"/>
    <w:rsid w:val="007E1C59"/>
    <w:rsid w:val="007E2484"/>
    <w:rsid w:val="007E2687"/>
    <w:rsid w:val="007E2C87"/>
    <w:rsid w:val="007E3161"/>
    <w:rsid w:val="007E3E9E"/>
    <w:rsid w:val="007E3F37"/>
    <w:rsid w:val="007E4610"/>
    <w:rsid w:val="007E4715"/>
    <w:rsid w:val="007E505B"/>
    <w:rsid w:val="007E5CAA"/>
    <w:rsid w:val="007E6256"/>
    <w:rsid w:val="007E7091"/>
    <w:rsid w:val="007E7928"/>
    <w:rsid w:val="007F01ED"/>
    <w:rsid w:val="007F0647"/>
    <w:rsid w:val="007F1AD4"/>
    <w:rsid w:val="007F2DAF"/>
    <w:rsid w:val="007F30D2"/>
    <w:rsid w:val="007F3ABF"/>
    <w:rsid w:val="007F406C"/>
    <w:rsid w:val="007F4368"/>
    <w:rsid w:val="007F4B2F"/>
    <w:rsid w:val="007F5CAA"/>
    <w:rsid w:val="007F6CBD"/>
    <w:rsid w:val="007F6E23"/>
    <w:rsid w:val="007F7944"/>
    <w:rsid w:val="008018C1"/>
    <w:rsid w:val="00802949"/>
    <w:rsid w:val="00802A62"/>
    <w:rsid w:val="00802C97"/>
    <w:rsid w:val="0080346A"/>
    <w:rsid w:val="008038B7"/>
    <w:rsid w:val="00803E89"/>
    <w:rsid w:val="00803FAE"/>
    <w:rsid w:val="0080605F"/>
    <w:rsid w:val="008075A3"/>
    <w:rsid w:val="00807786"/>
    <w:rsid w:val="00811C44"/>
    <w:rsid w:val="00811FCB"/>
    <w:rsid w:val="00812EB7"/>
    <w:rsid w:val="008138B3"/>
    <w:rsid w:val="00814AFE"/>
    <w:rsid w:val="00815257"/>
    <w:rsid w:val="008158D6"/>
    <w:rsid w:val="0081616E"/>
    <w:rsid w:val="00816F6E"/>
    <w:rsid w:val="00817196"/>
    <w:rsid w:val="008175FD"/>
    <w:rsid w:val="00820A86"/>
    <w:rsid w:val="00820D90"/>
    <w:rsid w:val="008220B0"/>
    <w:rsid w:val="0082232D"/>
    <w:rsid w:val="008235DB"/>
    <w:rsid w:val="00823A8D"/>
    <w:rsid w:val="00823CCC"/>
    <w:rsid w:val="00823E29"/>
    <w:rsid w:val="00824AB4"/>
    <w:rsid w:val="00824B5B"/>
    <w:rsid w:val="00825C42"/>
    <w:rsid w:val="00825C83"/>
    <w:rsid w:val="00825D25"/>
    <w:rsid w:val="00825E2A"/>
    <w:rsid w:val="00826833"/>
    <w:rsid w:val="00826B51"/>
    <w:rsid w:val="00827598"/>
    <w:rsid w:val="008275C2"/>
    <w:rsid w:val="00827A6A"/>
    <w:rsid w:val="00827D6F"/>
    <w:rsid w:val="008303ED"/>
    <w:rsid w:val="0083091A"/>
    <w:rsid w:val="008309A9"/>
    <w:rsid w:val="00830A16"/>
    <w:rsid w:val="008321AE"/>
    <w:rsid w:val="008324B2"/>
    <w:rsid w:val="00832B61"/>
    <w:rsid w:val="008335BB"/>
    <w:rsid w:val="00833E66"/>
    <w:rsid w:val="008348A8"/>
    <w:rsid w:val="008359EA"/>
    <w:rsid w:val="00836193"/>
    <w:rsid w:val="008362C2"/>
    <w:rsid w:val="00836929"/>
    <w:rsid w:val="008376AC"/>
    <w:rsid w:val="00837DF0"/>
    <w:rsid w:val="00840DB1"/>
    <w:rsid w:val="00842059"/>
    <w:rsid w:val="008444E8"/>
    <w:rsid w:val="008445F8"/>
    <w:rsid w:val="00844E80"/>
    <w:rsid w:val="00846FE7"/>
    <w:rsid w:val="00850676"/>
    <w:rsid w:val="00850858"/>
    <w:rsid w:val="00850C01"/>
    <w:rsid w:val="00851291"/>
    <w:rsid w:val="0085199F"/>
    <w:rsid w:val="00852356"/>
    <w:rsid w:val="00852B43"/>
    <w:rsid w:val="00853628"/>
    <w:rsid w:val="00856911"/>
    <w:rsid w:val="00857023"/>
    <w:rsid w:val="00860B98"/>
    <w:rsid w:val="00862C4C"/>
    <w:rsid w:val="00863034"/>
    <w:rsid w:val="00863FA0"/>
    <w:rsid w:val="00865915"/>
    <w:rsid w:val="00865B0E"/>
    <w:rsid w:val="008667B0"/>
    <w:rsid w:val="00867064"/>
    <w:rsid w:val="0086775E"/>
    <w:rsid w:val="008677FD"/>
    <w:rsid w:val="00867A04"/>
    <w:rsid w:val="00867B20"/>
    <w:rsid w:val="0087002A"/>
    <w:rsid w:val="008706D4"/>
    <w:rsid w:val="00870750"/>
    <w:rsid w:val="00870F8A"/>
    <w:rsid w:val="008719A4"/>
    <w:rsid w:val="00871D23"/>
    <w:rsid w:val="00872616"/>
    <w:rsid w:val="00872F69"/>
    <w:rsid w:val="008734DA"/>
    <w:rsid w:val="00874312"/>
    <w:rsid w:val="0087437C"/>
    <w:rsid w:val="00874565"/>
    <w:rsid w:val="00874743"/>
    <w:rsid w:val="008747E1"/>
    <w:rsid w:val="008749B6"/>
    <w:rsid w:val="00875122"/>
    <w:rsid w:val="00875126"/>
    <w:rsid w:val="00875CD7"/>
    <w:rsid w:val="00876402"/>
    <w:rsid w:val="0087681D"/>
    <w:rsid w:val="00876B4D"/>
    <w:rsid w:val="00876F6F"/>
    <w:rsid w:val="008776A7"/>
    <w:rsid w:val="00877B86"/>
    <w:rsid w:val="00877BDC"/>
    <w:rsid w:val="00877DB0"/>
    <w:rsid w:val="00877F18"/>
    <w:rsid w:val="00880486"/>
    <w:rsid w:val="00881378"/>
    <w:rsid w:val="00881879"/>
    <w:rsid w:val="0088189C"/>
    <w:rsid w:val="00881B38"/>
    <w:rsid w:val="00882733"/>
    <w:rsid w:val="0088393C"/>
    <w:rsid w:val="008903C6"/>
    <w:rsid w:val="00890498"/>
    <w:rsid w:val="00891978"/>
    <w:rsid w:val="00891D39"/>
    <w:rsid w:val="008921ED"/>
    <w:rsid w:val="008925C7"/>
    <w:rsid w:val="008926DD"/>
    <w:rsid w:val="00893D67"/>
    <w:rsid w:val="008944F1"/>
    <w:rsid w:val="00894A88"/>
    <w:rsid w:val="00895386"/>
    <w:rsid w:val="00896069"/>
    <w:rsid w:val="00897A57"/>
    <w:rsid w:val="00897EF4"/>
    <w:rsid w:val="008A16EF"/>
    <w:rsid w:val="008A1717"/>
    <w:rsid w:val="008A1812"/>
    <w:rsid w:val="008A21FF"/>
    <w:rsid w:val="008A2CE2"/>
    <w:rsid w:val="008A30AC"/>
    <w:rsid w:val="008A3ACD"/>
    <w:rsid w:val="008A44B8"/>
    <w:rsid w:val="008A4BBB"/>
    <w:rsid w:val="008A5128"/>
    <w:rsid w:val="008A51A8"/>
    <w:rsid w:val="008A54C7"/>
    <w:rsid w:val="008A77D8"/>
    <w:rsid w:val="008A7DA2"/>
    <w:rsid w:val="008B0483"/>
    <w:rsid w:val="008B0D6E"/>
    <w:rsid w:val="008B120C"/>
    <w:rsid w:val="008B12E7"/>
    <w:rsid w:val="008B34B4"/>
    <w:rsid w:val="008B3916"/>
    <w:rsid w:val="008B51A0"/>
    <w:rsid w:val="008B592A"/>
    <w:rsid w:val="008B6369"/>
    <w:rsid w:val="008B63ED"/>
    <w:rsid w:val="008B7B5C"/>
    <w:rsid w:val="008B7F82"/>
    <w:rsid w:val="008C0C99"/>
    <w:rsid w:val="008C10D0"/>
    <w:rsid w:val="008C18F8"/>
    <w:rsid w:val="008C2017"/>
    <w:rsid w:val="008C22B2"/>
    <w:rsid w:val="008C3CC5"/>
    <w:rsid w:val="008C3E44"/>
    <w:rsid w:val="008C4958"/>
    <w:rsid w:val="008C4BAA"/>
    <w:rsid w:val="008C5263"/>
    <w:rsid w:val="008C60D0"/>
    <w:rsid w:val="008C6AE8"/>
    <w:rsid w:val="008C7268"/>
    <w:rsid w:val="008C7573"/>
    <w:rsid w:val="008C75D3"/>
    <w:rsid w:val="008C7C7A"/>
    <w:rsid w:val="008D0475"/>
    <w:rsid w:val="008D10E5"/>
    <w:rsid w:val="008D284F"/>
    <w:rsid w:val="008D34F1"/>
    <w:rsid w:val="008D39D8"/>
    <w:rsid w:val="008D3E22"/>
    <w:rsid w:val="008D5ACA"/>
    <w:rsid w:val="008D5BB5"/>
    <w:rsid w:val="008D5D9C"/>
    <w:rsid w:val="008D6D1A"/>
    <w:rsid w:val="008D6F50"/>
    <w:rsid w:val="008D7D7F"/>
    <w:rsid w:val="008E065E"/>
    <w:rsid w:val="008E0927"/>
    <w:rsid w:val="008E17E6"/>
    <w:rsid w:val="008E1909"/>
    <w:rsid w:val="008E36E0"/>
    <w:rsid w:val="008E4A3F"/>
    <w:rsid w:val="008E596B"/>
    <w:rsid w:val="008E6B39"/>
    <w:rsid w:val="008E7760"/>
    <w:rsid w:val="008F0EB6"/>
    <w:rsid w:val="008F1158"/>
    <w:rsid w:val="008F11C5"/>
    <w:rsid w:val="008F1202"/>
    <w:rsid w:val="008F1EAB"/>
    <w:rsid w:val="008F20F3"/>
    <w:rsid w:val="008F2766"/>
    <w:rsid w:val="008F2B37"/>
    <w:rsid w:val="008F33DC"/>
    <w:rsid w:val="008F38FF"/>
    <w:rsid w:val="008F477F"/>
    <w:rsid w:val="008F6C3E"/>
    <w:rsid w:val="008F7255"/>
    <w:rsid w:val="00901253"/>
    <w:rsid w:val="009016DC"/>
    <w:rsid w:val="00902350"/>
    <w:rsid w:val="00903032"/>
    <w:rsid w:val="009032C4"/>
    <w:rsid w:val="0090336B"/>
    <w:rsid w:val="009053AA"/>
    <w:rsid w:val="00906939"/>
    <w:rsid w:val="00906B35"/>
    <w:rsid w:val="00910B7D"/>
    <w:rsid w:val="009111F8"/>
    <w:rsid w:val="009115DD"/>
    <w:rsid w:val="00911D8D"/>
    <w:rsid w:val="00911DFB"/>
    <w:rsid w:val="00913251"/>
    <w:rsid w:val="009137D2"/>
    <w:rsid w:val="009139D9"/>
    <w:rsid w:val="0091427A"/>
    <w:rsid w:val="00914AD8"/>
    <w:rsid w:val="00915D85"/>
    <w:rsid w:val="0091605B"/>
    <w:rsid w:val="00916079"/>
    <w:rsid w:val="00917CE9"/>
    <w:rsid w:val="00920BF2"/>
    <w:rsid w:val="00922010"/>
    <w:rsid w:val="009220ED"/>
    <w:rsid w:val="00922BBE"/>
    <w:rsid w:val="00923C7D"/>
    <w:rsid w:val="00926BD7"/>
    <w:rsid w:val="009273B4"/>
    <w:rsid w:val="0092755E"/>
    <w:rsid w:val="00927750"/>
    <w:rsid w:val="0092790A"/>
    <w:rsid w:val="009306DC"/>
    <w:rsid w:val="00930A89"/>
    <w:rsid w:val="00931312"/>
    <w:rsid w:val="00931BD9"/>
    <w:rsid w:val="00932518"/>
    <w:rsid w:val="0093299A"/>
    <w:rsid w:val="00932B5F"/>
    <w:rsid w:val="00934EA8"/>
    <w:rsid w:val="00935634"/>
    <w:rsid w:val="00935E7A"/>
    <w:rsid w:val="009367A6"/>
    <w:rsid w:val="009368F3"/>
    <w:rsid w:val="00937CB3"/>
    <w:rsid w:val="0094007B"/>
    <w:rsid w:val="00941636"/>
    <w:rsid w:val="00942064"/>
    <w:rsid w:val="00943742"/>
    <w:rsid w:val="00943808"/>
    <w:rsid w:val="0094578B"/>
    <w:rsid w:val="00945C05"/>
    <w:rsid w:val="00946945"/>
    <w:rsid w:val="00947713"/>
    <w:rsid w:val="00950DE7"/>
    <w:rsid w:val="0095236B"/>
    <w:rsid w:val="0095252B"/>
    <w:rsid w:val="0095278E"/>
    <w:rsid w:val="00953920"/>
    <w:rsid w:val="00953D47"/>
    <w:rsid w:val="00956515"/>
    <w:rsid w:val="0095681E"/>
    <w:rsid w:val="009570B3"/>
    <w:rsid w:val="009572D4"/>
    <w:rsid w:val="00957500"/>
    <w:rsid w:val="00960A87"/>
    <w:rsid w:val="00961849"/>
    <w:rsid w:val="00961921"/>
    <w:rsid w:val="009636E6"/>
    <w:rsid w:val="00963969"/>
    <w:rsid w:val="00964115"/>
    <w:rsid w:val="0096430A"/>
    <w:rsid w:val="0096554B"/>
    <w:rsid w:val="0096584A"/>
    <w:rsid w:val="00966AD4"/>
    <w:rsid w:val="00967F11"/>
    <w:rsid w:val="00970ACA"/>
    <w:rsid w:val="00971061"/>
    <w:rsid w:val="0097165B"/>
    <w:rsid w:val="00971F08"/>
    <w:rsid w:val="00972853"/>
    <w:rsid w:val="0097544D"/>
    <w:rsid w:val="0097603D"/>
    <w:rsid w:val="00976949"/>
    <w:rsid w:val="00976AA0"/>
    <w:rsid w:val="00976CDD"/>
    <w:rsid w:val="00977A2E"/>
    <w:rsid w:val="00980477"/>
    <w:rsid w:val="00980BE2"/>
    <w:rsid w:val="00982568"/>
    <w:rsid w:val="00982C60"/>
    <w:rsid w:val="00982CF7"/>
    <w:rsid w:val="0098368F"/>
    <w:rsid w:val="009841DB"/>
    <w:rsid w:val="00985253"/>
    <w:rsid w:val="009853B3"/>
    <w:rsid w:val="00987DC5"/>
    <w:rsid w:val="00990630"/>
    <w:rsid w:val="00991761"/>
    <w:rsid w:val="00993AB8"/>
    <w:rsid w:val="00994DCA"/>
    <w:rsid w:val="00995D1C"/>
    <w:rsid w:val="009960EC"/>
    <w:rsid w:val="00996169"/>
    <w:rsid w:val="009964D7"/>
    <w:rsid w:val="009966BF"/>
    <w:rsid w:val="00996FE8"/>
    <w:rsid w:val="009970DD"/>
    <w:rsid w:val="00997240"/>
    <w:rsid w:val="00997443"/>
    <w:rsid w:val="009A0FBA"/>
    <w:rsid w:val="009A1601"/>
    <w:rsid w:val="009A16A0"/>
    <w:rsid w:val="009A1B30"/>
    <w:rsid w:val="009A2111"/>
    <w:rsid w:val="009A462D"/>
    <w:rsid w:val="009A4D86"/>
    <w:rsid w:val="009A56E1"/>
    <w:rsid w:val="009A5CBA"/>
    <w:rsid w:val="009A6BCA"/>
    <w:rsid w:val="009A7304"/>
    <w:rsid w:val="009A794E"/>
    <w:rsid w:val="009A7958"/>
    <w:rsid w:val="009A7C0B"/>
    <w:rsid w:val="009B0A7D"/>
    <w:rsid w:val="009B1B39"/>
    <w:rsid w:val="009B1DC1"/>
    <w:rsid w:val="009B1F30"/>
    <w:rsid w:val="009B318A"/>
    <w:rsid w:val="009B3AC2"/>
    <w:rsid w:val="009B443E"/>
    <w:rsid w:val="009B4B07"/>
    <w:rsid w:val="009B4DF4"/>
    <w:rsid w:val="009B564E"/>
    <w:rsid w:val="009B5960"/>
    <w:rsid w:val="009B64E5"/>
    <w:rsid w:val="009B66C2"/>
    <w:rsid w:val="009B69C8"/>
    <w:rsid w:val="009B7E87"/>
    <w:rsid w:val="009C0F06"/>
    <w:rsid w:val="009C2615"/>
    <w:rsid w:val="009C3902"/>
    <w:rsid w:val="009C3A59"/>
    <w:rsid w:val="009C403E"/>
    <w:rsid w:val="009C420C"/>
    <w:rsid w:val="009C43C3"/>
    <w:rsid w:val="009C6BF4"/>
    <w:rsid w:val="009D18D3"/>
    <w:rsid w:val="009D1F23"/>
    <w:rsid w:val="009D219C"/>
    <w:rsid w:val="009D2DB9"/>
    <w:rsid w:val="009D3DA2"/>
    <w:rsid w:val="009D428C"/>
    <w:rsid w:val="009D4FF0"/>
    <w:rsid w:val="009D5954"/>
    <w:rsid w:val="009D64F0"/>
    <w:rsid w:val="009D669F"/>
    <w:rsid w:val="009D6C4D"/>
    <w:rsid w:val="009D6D0E"/>
    <w:rsid w:val="009D703C"/>
    <w:rsid w:val="009D7043"/>
    <w:rsid w:val="009D718F"/>
    <w:rsid w:val="009D7664"/>
    <w:rsid w:val="009D7743"/>
    <w:rsid w:val="009D7FE4"/>
    <w:rsid w:val="009E0071"/>
    <w:rsid w:val="009E068F"/>
    <w:rsid w:val="009E14E0"/>
    <w:rsid w:val="009E35DB"/>
    <w:rsid w:val="009E3C40"/>
    <w:rsid w:val="009E47A3"/>
    <w:rsid w:val="009E47EB"/>
    <w:rsid w:val="009E5285"/>
    <w:rsid w:val="009E58F8"/>
    <w:rsid w:val="009F0646"/>
    <w:rsid w:val="009F08F3"/>
    <w:rsid w:val="009F21E7"/>
    <w:rsid w:val="009F344F"/>
    <w:rsid w:val="009F35B4"/>
    <w:rsid w:val="009F4192"/>
    <w:rsid w:val="009F64AA"/>
    <w:rsid w:val="00A00F39"/>
    <w:rsid w:val="00A01400"/>
    <w:rsid w:val="00A0284B"/>
    <w:rsid w:val="00A028ED"/>
    <w:rsid w:val="00A03216"/>
    <w:rsid w:val="00A039A0"/>
    <w:rsid w:val="00A03EA7"/>
    <w:rsid w:val="00A048A8"/>
    <w:rsid w:val="00A04F49"/>
    <w:rsid w:val="00A06BFD"/>
    <w:rsid w:val="00A075EA"/>
    <w:rsid w:val="00A13E54"/>
    <w:rsid w:val="00A14555"/>
    <w:rsid w:val="00A1488D"/>
    <w:rsid w:val="00A1506E"/>
    <w:rsid w:val="00A1642D"/>
    <w:rsid w:val="00A17F63"/>
    <w:rsid w:val="00A200B3"/>
    <w:rsid w:val="00A2193B"/>
    <w:rsid w:val="00A222D5"/>
    <w:rsid w:val="00A22AA0"/>
    <w:rsid w:val="00A2320C"/>
    <w:rsid w:val="00A2351A"/>
    <w:rsid w:val="00A23A19"/>
    <w:rsid w:val="00A23B28"/>
    <w:rsid w:val="00A248FA"/>
    <w:rsid w:val="00A2565C"/>
    <w:rsid w:val="00A26267"/>
    <w:rsid w:val="00A264A9"/>
    <w:rsid w:val="00A27785"/>
    <w:rsid w:val="00A277FF"/>
    <w:rsid w:val="00A30187"/>
    <w:rsid w:val="00A3448A"/>
    <w:rsid w:val="00A34631"/>
    <w:rsid w:val="00A34A39"/>
    <w:rsid w:val="00A356E1"/>
    <w:rsid w:val="00A36297"/>
    <w:rsid w:val="00A3642C"/>
    <w:rsid w:val="00A36950"/>
    <w:rsid w:val="00A371A5"/>
    <w:rsid w:val="00A37553"/>
    <w:rsid w:val="00A37A23"/>
    <w:rsid w:val="00A406C6"/>
    <w:rsid w:val="00A4134B"/>
    <w:rsid w:val="00A41E2B"/>
    <w:rsid w:val="00A4311E"/>
    <w:rsid w:val="00A437AE"/>
    <w:rsid w:val="00A43DE8"/>
    <w:rsid w:val="00A443B0"/>
    <w:rsid w:val="00A447A5"/>
    <w:rsid w:val="00A44883"/>
    <w:rsid w:val="00A451DE"/>
    <w:rsid w:val="00A45B74"/>
    <w:rsid w:val="00A463A6"/>
    <w:rsid w:val="00A46482"/>
    <w:rsid w:val="00A471C3"/>
    <w:rsid w:val="00A50FC8"/>
    <w:rsid w:val="00A510D0"/>
    <w:rsid w:val="00A512EF"/>
    <w:rsid w:val="00A513F9"/>
    <w:rsid w:val="00A51425"/>
    <w:rsid w:val="00A5184F"/>
    <w:rsid w:val="00A519D5"/>
    <w:rsid w:val="00A51CC7"/>
    <w:rsid w:val="00A52E1D"/>
    <w:rsid w:val="00A532A2"/>
    <w:rsid w:val="00A5361C"/>
    <w:rsid w:val="00A56C65"/>
    <w:rsid w:val="00A57172"/>
    <w:rsid w:val="00A60FE2"/>
    <w:rsid w:val="00A61499"/>
    <w:rsid w:val="00A62149"/>
    <w:rsid w:val="00A62260"/>
    <w:rsid w:val="00A62A77"/>
    <w:rsid w:val="00A6327D"/>
    <w:rsid w:val="00A63483"/>
    <w:rsid w:val="00A637D4"/>
    <w:rsid w:val="00A6475E"/>
    <w:rsid w:val="00A657D7"/>
    <w:rsid w:val="00A65F7B"/>
    <w:rsid w:val="00A660AC"/>
    <w:rsid w:val="00A66B44"/>
    <w:rsid w:val="00A66C31"/>
    <w:rsid w:val="00A66D45"/>
    <w:rsid w:val="00A67CE7"/>
    <w:rsid w:val="00A67E6C"/>
    <w:rsid w:val="00A7022C"/>
    <w:rsid w:val="00A705D7"/>
    <w:rsid w:val="00A71B99"/>
    <w:rsid w:val="00A72A8E"/>
    <w:rsid w:val="00A739D0"/>
    <w:rsid w:val="00A74CD2"/>
    <w:rsid w:val="00A74DDC"/>
    <w:rsid w:val="00A74FE5"/>
    <w:rsid w:val="00A7533F"/>
    <w:rsid w:val="00A759C4"/>
    <w:rsid w:val="00A761D4"/>
    <w:rsid w:val="00A7626E"/>
    <w:rsid w:val="00A770A8"/>
    <w:rsid w:val="00A77EC4"/>
    <w:rsid w:val="00A804A4"/>
    <w:rsid w:val="00A8150D"/>
    <w:rsid w:val="00A82E99"/>
    <w:rsid w:val="00A845C0"/>
    <w:rsid w:val="00A84633"/>
    <w:rsid w:val="00A84BC4"/>
    <w:rsid w:val="00A868DA"/>
    <w:rsid w:val="00A86AD6"/>
    <w:rsid w:val="00A86C39"/>
    <w:rsid w:val="00A87592"/>
    <w:rsid w:val="00A87FB0"/>
    <w:rsid w:val="00A9013E"/>
    <w:rsid w:val="00A92156"/>
    <w:rsid w:val="00A92719"/>
    <w:rsid w:val="00A92879"/>
    <w:rsid w:val="00A92A6B"/>
    <w:rsid w:val="00A92DC0"/>
    <w:rsid w:val="00A933B4"/>
    <w:rsid w:val="00A94052"/>
    <w:rsid w:val="00A94299"/>
    <w:rsid w:val="00A9442A"/>
    <w:rsid w:val="00A9563C"/>
    <w:rsid w:val="00A95AA7"/>
    <w:rsid w:val="00A9601F"/>
    <w:rsid w:val="00A96AE7"/>
    <w:rsid w:val="00A9775E"/>
    <w:rsid w:val="00A97772"/>
    <w:rsid w:val="00AA0001"/>
    <w:rsid w:val="00AA016F"/>
    <w:rsid w:val="00AA1ED6"/>
    <w:rsid w:val="00AA26B7"/>
    <w:rsid w:val="00AA2AA7"/>
    <w:rsid w:val="00AA3DE2"/>
    <w:rsid w:val="00AA51D6"/>
    <w:rsid w:val="00AA6711"/>
    <w:rsid w:val="00AA72AF"/>
    <w:rsid w:val="00AA7B3C"/>
    <w:rsid w:val="00AB072A"/>
    <w:rsid w:val="00AB0BC8"/>
    <w:rsid w:val="00AB11CA"/>
    <w:rsid w:val="00AB14D9"/>
    <w:rsid w:val="00AB167E"/>
    <w:rsid w:val="00AB20EF"/>
    <w:rsid w:val="00AB2307"/>
    <w:rsid w:val="00AB2A83"/>
    <w:rsid w:val="00AB2AFF"/>
    <w:rsid w:val="00AB420E"/>
    <w:rsid w:val="00AB4AB8"/>
    <w:rsid w:val="00AB4C01"/>
    <w:rsid w:val="00AB5A1A"/>
    <w:rsid w:val="00AB5CBA"/>
    <w:rsid w:val="00AB655E"/>
    <w:rsid w:val="00AB6952"/>
    <w:rsid w:val="00AB6ABF"/>
    <w:rsid w:val="00AB6CC7"/>
    <w:rsid w:val="00AB7269"/>
    <w:rsid w:val="00AC007F"/>
    <w:rsid w:val="00AC0ADD"/>
    <w:rsid w:val="00AC0C50"/>
    <w:rsid w:val="00AC2035"/>
    <w:rsid w:val="00AC221C"/>
    <w:rsid w:val="00AC23D1"/>
    <w:rsid w:val="00AC2ECD"/>
    <w:rsid w:val="00AC3119"/>
    <w:rsid w:val="00AC3852"/>
    <w:rsid w:val="00AC49FB"/>
    <w:rsid w:val="00AC50E1"/>
    <w:rsid w:val="00AC526C"/>
    <w:rsid w:val="00AC5A10"/>
    <w:rsid w:val="00AD0AA3"/>
    <w:rsid w:val="00AD1DDA"/>
    <w:rsid w:val="00AD1E31"/>
    <w:rsid w:val="00AD1EC5"/>
    <w:rsid w:val="00AD2410"/>
    <w:rsid w:val="00AD283A"/>
    <w:rsid w:val="00AD3216"/>
    <w:rsid w:val="00AD3519"/>
    <w:rsid w:val="00AD3F94"/>
    <w:rsid w:val="00AD40D8"/>
    <w:rsid w:val="00AD451A"/>
    <w:rsid w:val="00AD4A5A"/>
    <w:rsid w:val="00AD56E0"/>
    <w:rsid w:val="00AD6296"/>
    <w:rsid w:val="00AD784B"/>
    <w:rsid w:val="00AE002A"/>
    <w:rsid w:val="00AE128E"/>
    <w:rsid w:val="00AE13B8"/>
    <w:rsid w:val="00AE19A8"/>
    <w:rsid w:val="00AE27A5"/>
    <w:rsid w:val="00AE27AC"/>
    <w:rsid w:val="00AE2834"/>
    <w:rsid w:val="00AE2DE1"/>
    <w:rsid w:val="00AE3C65"/>
    <w:rsid w:val="00AE40E0"/>
    <w:rsid w:val="00AE4DBA"/>
    <w:rsid w:val="00AE4F07"/>
    <w:rsid w:val="00AE55A0"/>
    <w:rsid w:val="00AE5B7F"/>
    <w:rsid w:val="00AE5F10"/>
    <w:rsid w:val="00AE6333"/>
    <w:rsid w:val="00AE6C6D"/>
    <w:rsid w:val="00AF194B"/>
    <w:rsid w:val="00AF1C5D"/>
    <w:rsid w:val="00AF2463"/>
    <w:rsid w:val="00AF33B6"/>
    <w:rsid w:val="00AF38EC"/>
    <w:rsid w:val="00AF42D7"/>
    <w:rsid w:val="00AF55D3"/>
    <w:rsid w:val="00AF56AF"/>
    <w:rsid w:val="00B006FE"/>
    <w:rsid w:val="00B007CB"/>
    <w:rsid w:val="00B0098A"/>
    <w:rsid w:val="00B00A97"/>
    <w:rsid w:val="00B02AA9"/>
    <w:rsid w:val="00B02F11"/>
    <w:rsid w:val="00B02FA3"/>
    <w:rsid w:val="00B05084"/>
    <w:rsid w:val="00B05709"/>
    <w:rsid w:val="00B06459"/>
    <w:rsid w:val="00B06E0D"/>
    <w:rsid w:val="00B07456"/>
    <w:rsid w:val="00B10321"/>
    <w:rsid w:val="00B108F6"/>
    <w:rsid w:val="00B109C8"/>
    <w:rsid w:val="00B11360"/>
    <w:rsid w:val="00B11A50"/>
    <w:rsid w:val="00B131F3"/>
    <w:rsid w:val="00B13B8D"/>
    <w:rsid w:val="00B13D27"/>
    <w:rsid w:val="00B13EE6"/>
    <w:rsid w:val="00B147DD"/>
    <w:rsid w:val="00B152C5"/>
    <w:rsid w:val="00B157F9"/>
    <w:rsid w:val="00B16987"/>
    <w:rsid w:val="00B16FC2"/>
    <w:rsid w:val="00B1721D"/>
    <w:rsid w:val="00B172DE"/>
    <w:rsid w:val="00B20256"/>
    <w:rsid w:val="00B20D09"/>
    <w:rsid w:val="00B22450"/>
    <w:rsid w:val="00B22CEC"/>
    <w:rsid w:val="00B2358E"/>
    <w:rsid w:val="00B2375E"/>
    <w:rsid w:val="00B23C56"/>
    <w:rsid w:val="00B24257"/>
    <w:rsid w:val="00B2441E"/>
    <w:rsid w:val="00B2763F"/>
    <w:rsid w:val="00B27AAC"/>
    <w:rsid w:val="00B304F3"/>
    <w:rsid w:val="00B30929"/>
    <w:rsid w:val="00B30BD2"/>
    <w:rsid w:val="00B31051"/>
    <w:rsid w:val="00B31176"/>
    <w:rsid w:val="00B31844"/>
    <w:rsid w:val="00B31928"/>
    <w:rsid w:val="00B31A27"/>
    <w:rsid w:val="00B31A8E"/>
    <w:rsid w:val="00B33B92"/>
    <w:rsid w:val="00B3615D"/>
    <w:rsid w:val="00B372AA"/>
    <w:rsid w:val="00B3774B"/>
    <w:rsid w:val="00B40445"/>
    <w:rsid w:val="00B405D9"/>
    <w:rsid w:val="00B40BEF"/>
    <w:rsid w:val="00B41888"/>
    <w:rsid w:val="00B41AF1"/>
    <w:rsid w:val="00B42A71"/>
    <w:rsid w:val="00B45A52"/>
    <w:rsid w:val="00B46175"/>
    <w:rsid w:val="00B506A2"/>
    <w:rsid w:val="00B517C6"/>
    <w:rsid w:val="00B51B91"/>
    <w:rsid w:val="00B51DE9"/>
    <w:rsid w:val="00B5392B"/>
    <w:rsid w:val="00B5440A"/>
    <w:rsid w:val="00B54DCF"/>
    <w:rsid w:val="00B5529F"/>
    <w:rsid w:val="00B574E1"/>
    <w:rsid w:val="00B57886"/>
    <w:rsid w:val="00B57F7E"/>
    <w:rsid w:val="00B60ED0"/>
    <w:rsid w:val="00B6188F"/>
    <w:rsid w:val="00B63B96"/>
    <w:rsid w:val="00B6613E"/>
    <w:rsid w:val="00B664C7"/>
    <w:rsid w:val="00B66B2F"/>
    <w:rsid w:val="00B7039F"/>
    <w:rsid w:val="00B70EA6"/>
    <w:rsid w:val="00B714D6"/>
    <w:rsid w:val="00B723D1"/>
    <w:rsid w:val="00B739F6"/>
    <w:rsid w:val="00B73EC9"/>
    <w:rsid w:val="00B74FA4"/>
    <w:rsid w:val="00B75F96"/>
    <w:rsid w:val="00B7649B"/>
    <w:rsid w:val="00B768BD"/>
    <w:rsid w:val="00B7767B"/>
    <w:rsid w:val="00B77E3C"/>
    <w:rsid w:val="00B80A75"/>
    <w:rsid w:val="00B81A6C"/>
    <w:rsid w:val="00B8293F"/>
    <w:rsid w:val="00B84E1E"/>
    <w:rsid w:val="00B8585A"/>
    <w:rsid w:val="00B85DE5"/>
    <w:rsid w:val="00B85FAF"/>
    <w:rsid w:val="00B868C8"/>
    <w:rsid w:val="00B87D59"/>
    <w:rsid w:val="00B9070B"/>
    <w:rsid w:val="00B9075C"/>
    <w:rsid w:val="00B90F73"/>
    <w:rsid w:val="00B9282F"/>
    <w:rsid w:val="00B928D0"/>
    <w:rsid w:val="00B93B59"/>
    <w:rsid w:val="00B9406A"/>
    <w:rsid w:val="00B942A7"/>
    <w:rsid w:val="00B944AC"/>
    <w:rsid w:val="00B95AAC"/>
    <w:rsid w:val="00B964A8"/>
    <w:rsid w:val="00B9656E"/>
    <w:rsid w:val="00B97752"/>
    <w:rsid w:val="00BA0067"/>
    <w:rsid w:val="00BA0818"/>
    <w:rsid w:val="00BA0E3B"/>
    <w:rsid w:val="00BA13D2"/>
    <w:rsid w:val="00BA2280"/>
    <w:rsid w:val="00BA2A08"/>
    <w:rsid w:val="00BA484E"/>
    <w:rsid w:val="00BA56D2"/>
    <w:rsid w:val="00BA5F16"/>
    <w:rsid w:val="00BA76E0"/>
    <w:rsid w:val="00BB0F85"/>
    <w:rsid w:val="00BB283E"/>
    <w:rsid w:val="00BB2A25"/>
    <w:rsid w:val="00BB2E70"/>
    <w:rsid w:val="00BB33DF"/>
    <w:rsid w:val="00BB3FC8"/>
    <w:rsid w:val="00BB4316"/>
    <w:rsid w:val="00BB5182"/>
    <w:rsid w:val="00BB51E9"/>
    <w:rsid w:val="00BB560E"/>
    <w:rsid w:val="00BB5BBB"/>
    <w:rsid w:val="00BB5BBD"/>
    <w:rsid w:val="00BB5D0D"/>
    <w:rsid w:val="00BB725D"/>
    <w:rsid w:val="00BC0E71"/>
    <w:rsid w:val="00BC0FDC"/>
    <w:rsid w:val="00BC1E67"/>
    <w:rsid w:val="00BC28DF"/>
    <w:rsid w:val="00BC29D3"/>
    <w:rsid w:val="00BC3053"/>
    <w:rsid w:val="00BC3794"/>
    <w:rsid w:val="00BC4D2E"/>
    <w:rsid w:val="00BC4E43"/>
    <w:rsid w:val="00BC6B50"/>
    <w:rsid w:val="00BC6CCB"/>
    <w:rsid w:val="00BC749C"/>
    <w:rsid w:val="00BD0106"/>
    <w:rsid w:val="00BD0222"/>
    <w:rsid w:val="00BD12C3"/>
    <w:rsid w:val="00BD2279"/>
    <w:rsid w:val="00BD2557"/>
    <w:rsid w:val="00BD48AC"/>
    <w:rsid w:val="00BD4ADF"/>
    <w:rsid w:val="00BD5F1A"/>
    <w:rsid w:val="00BD7BE3"/>
    <w:rsid w:val="00BE0622"/>
    <w:rsid w:val="00BE0DB2"/>
    <w:rsid w:val="00BE0DD7"/>
    <w:rsid w:val="00BE1234"/>
    <w:rsid w:val="00BE1C2D"/>
    <w:rsid w:val="00BE21B7"/>
    <w:rsid w:val="00BE2FA6"/>
    <w:rsid w:val="00BE333F"/>
    <w:rsid w:val="00BE3CF3"/>
    <w:rsid w:val="00BE3E64"/>
    <w:rsid w:val="00BE50B4"/>
    <w:rsid w:val="00BE603F"/>
    <w:rsid w:val="00BE7406"/>
    <w:rsid w:val="00BE7603"/>
    <w:rsid w:val="00BF11A4"/>
    <w:rsid w:val="00BF2DA6"/>
    <w:rsid w:val="00BF3279"/>
    <w:rsid w:val="00BF35AF"/>
    <w:rsid w:val="00BF53BB"/>
    <w:rsid w:val="00BF55A5"/>
    <w:rsid w:val="00BF5D67"/>
    <w:rsid w:val="00BF6EA6"/>
    <w:rsid w:val="00BF74C7"/>
    <w:rsid w:val="00BF7D5A"/>
    <w:rsid w:val="00C004AD"/>
    <w:rsid w:val="00C015F1"/>
    <w:rsid w:val="00C01868"/>
    <w:rsid w:val="00C01F33"/>
    <w:rsid w:val="00C02CC6"/>
    <w:rsid w:val="00C02FAF"/>
    <w:rsid w:val="00C0344E"/>
    <w:rsid w:val="00C0364A"/>
    <w:rsid w:val="00C040F7"/>
    <w:rsid w:val="00C041B0"/>
    <w:rsid w:val="00C044AB"/>
    <w:rsid w:val="00C044E0"/>
    <w:rsid w:val="00C04FC3"/>
    <w:rsid w:val="00C05551"/>
    <w:rsid w:val="00C05706"/>
    <w:rsid w:val="00C07377"/>
    <w:rsid w:val="00C10478"/>
    <w:rsid w:val="00C105C6"/>
    <w:rsid w:val="00C10E58"/>
    <w:rsid w:val="00C113FD"/>
    <w:rsid w:val="00C12107"/>
    <w:rsid w:val="00C1301B"/>
    <w:rsid w:val="00C148F9"/>
    <w:rsid w:val="00C14D4B"/>
    <w:rsid w:val="00C154BB"/>
    <w:rsid w:val="00C16000"/>
    <w:rsid w:val="00C1613A"/>
    <w:rsid w:val="00C1751F"/>
    <w:rsid w:val="00C17A6B"/>
    <w:rsid w:val="00C20500"/>
    <w:rsid w:val="00C211B1"/>
    <w:rsid w:val="00C237B7"/>
    <w:rsid w:val="00C23E4E"/>
    <w:rsid w:val="00C23E55"/>
    <w:rsid w:val="00C23E8E"/>
    <w:rsid w:val="00C2445D"/>
    <w:rsid w:val="00C24F4B"/>
    <w:rsid w:val="00C273EC"/>
    <w:rsid w:val="00C279B5"/>
    <w:rsid w:val="00C27C45"/>
    <w:rsid w:val="00C304D8"/>
    <w:rsid w:val="00C30D15"/>
    <w:rsid w:val="00C3328B"/>
    <w:rsid w:val="00C34289"/>
    <w:rsid w:val="00C344E1"/>
    <w:rsid w:val="00C35108"/>
    <w:rsid w:val="00C35341"/>
    <w:rsid w:val="00C3719D"/>
    <w:rsid w:val="00C377FB"/>
    <w:rsid w:val="00C41728"/>
    <w:rsid w:val="00C4220C"/>
    <w:rsid w:val="00C42CD4"/>
    <w:rsid w:val="00C45103"/>
    <w:rsid w:val="00C46BD8"/>
    <w:rsid w:val="00C4740E"/>
    <w:rsid w:val="00C4799A"/>
    <w:rsid w:val="00C503C8"/>
    <w:rsid w:val="00C51405"/>
    <w:rsid w:val="00C51B41"/>
    <w:rsid w:val="00C5290E"/>
    <w:rsid w:val="00C54548"/>
    <w:rsid w:val="00C54995"/>
    <w:rsid w:val="00C54D41"/>
    <w:rsid w:val="00C550A2"/>
    <w:rsid w:val="00C55BA9"/>
    <w:rsid w:val="00C55BE5"/>
    <w:rsid w:val="00C56740"/>
    <w:rsid w:val="00C57D01"/>
    <w:rsid w:val="00C60783"/>
    <w:rsid w:val="00C60D0B"/>
    <w:rsid w:val="00C626B4"/>
    <w:rsid w:val="00C62A85"/>
    <w:rsid w:val="00C631E7"/>
    <w:rsid w:val="00C64672"/>
    <w:rsid w:val="00C64790"/>
    <w:rsid w:val="00C64C5D"/>
    <w:rsid w:val="00C65913"/>
    <w:rsid w:val="00C70697"/>
    <w:rsid w:val="00C706F8"/>
    <w:rsid w:val="00C707B1"/>
    <w:rsid w:val="00C71A67"/>
    <w:rsid w:val="00C72C5B"/>
    <w:rsid w:val="00C72EF4"/>
    <w:rsid w:val="00C732D1"/>
    <w:rsid w:val="00C73717"/>
    <w:rsid w:val="00C7412B"/>
    <w:rsid w:val="00C746A8"/>
    <w:rsid w:val="00C7556D"/>
    <w:rsid w:val="00C75D2F"/>
    <w:rsid w:val="00C767BE"/>
    <w:rsid w:val="00C76A22"/>
    <w:rsid w:val="00C76E3C"/>
    <w:rsid w:val="00C7796C"/>
    <w:rsid w:val="00C810A3"/>
    <w:rsid w:val="00C81568"/>
    <w:rsid w:val="00C81F93"/>
    <w:rsid w:val="00C843B7"/>
    <w:rsid w:val="00C87E83"/>
    <w:rsid w:val="00C9027A"/>
    <w:rsid w:val="00C9068E"/>
    <w:rsid w:val="00C90779"/>
    <w:rsid w:val="00C91844"/>
    <w:rsid w:val="00C925EC"/>
    <w:rsid w:val="00C93C4B"/>
    <w:rsid w:val="00C944AB"/>
    <w:rsid w:val="00C95686"/>
    <w:rsid w:val="00C95B40"/>
    <w:rsid w:val="00C96E9D"/>
    <w:rsid w:val="00C97123"/>
    <w:rsid w:val="00C97EEE"/>
    <w:rsid w:val="00CA0071"/>
    <w:rsid w:val="00CA078D"/>
    <w:rsid w:val="00CA1ED8"/>
    <w:rsid w:val="00CA2985"/>
    <w:rsid w:val="00CA2F88"/>
    <w:rsid w:val="00CA6A64"/>
    <w:rsid w:val="00CA775F"/>
    <w:rsid w:val="00CB0A26"/>
    <w:rsid w:val="00CB14C6"/>
    <w:rsid w:val="00CB1F63"/>
    <w:rsid w:val="00CB21A4"/>
    <w:rsid w:val="00CB3BD4"/>
    <w:rsid w:val="00CB5574"/>
    <w:rsid w:val="00CB58FF"/>
    <w:rsid w:val="00CB5F79"/>
    <w:rsid w:val="00CB698B"/>
    <w:rsid w:val="00CB6F2F"/>
    <w:rsid w:val="00CB7170"/>
    <w:rsid w:val="00CB73C1"/>
    <w:rsid w:val="00CB796B"/>
    <w:rsid w:val="00CC040E"/>
    <w:rsid w:val="00CC10E3"/>
    <w:rsid w:val="00CC111F"/>
    <w:rsid w:val="00CC1297"/>
    <w:rsid w:val="00CC2011"/>
    <w:rsid w:val="00CC2D2E"/>
    <w:rsid w:val="00CC2F05"/>
    <w:rsid w:val="00CC3A03"/>
    <w:rsid w:val="00CC3EA0"/>
    <w:rsid w:val="00CC4B03"/>
    <w:rsid w:val="00CC5DFD"/>
    <w:rsid w:val="00CC7AFA"/>
    <w:rsid w:val="00CC7B45"/>
    <w:rsid w:val="00CD089E"/>
    <w:rsid w:val="00CD1188"/>
    <w:rsid w:val="00CD1349"/>
    <w:rsid w:val="00CD1AC6"/>
    <w:rsid w:val="00CD2184"/>
    <w:rsid w:val="00CD2ED1"/>
    <w:rsid w:val="00CD337B"/>
    <w:rsid w:val="00CD40F0"/>
    <w:rsid w:val="00CD4948"/>
    <w:rsid w:val="00CD57F0"/>
    <w:rsid w:val="00CD6F7C"/>
    <w:rsid w:val="00CD7B41"/>
    <w:rsid w:val="00CE0424"/>
    <w:rsid w:val="00CE1A5C"/>
    <w:rsid w:val="00CE2193"/>
    <w:rsid w:val="00CE2ACC"/>
    <w:rsid w:val="00CE2EF2"/>
    <w:rsid w:val="00CE36C1"/>
    <w:rsid w:val="00CE418D"/>
    <w:rsid w:val="00CE468E"/>
    <w:rsid w:val="00CE589A"/>
    <w:rsid w:val="00CE5BDC"/>
    <w:rsid w:val="00CE695F"/>
    <w:rsid w:val="00CE69B9"/>
    <w:rsid w:val="00CE6E5D"/>
    <w:rsid w:val="00CE7561"/>
    <w:rsid w:val="00CF08D9"/>
    <w:rsid w:val="00CF1354"/>
    <w:rsid w:val="00CF2C08"/>
    <w:rsid w:val="00CF3A40"/>
    <w:rsid w:val="00CF3B1F"/>
    <w:rsid w:val="00CF3BF6"/>
    <w:rsid w:val="00CF5ABE"/>
    <w:rsid w:val="00CF625B"/>
    <w:rsid w:val="00CF687E"/>
    <w:rsid w:val="00CF6FC5"/>
    <w:rsid w:val="00D0057F"/>
    <w:rsid w:val="00D019FD"/>
    <w:rsid w:val="00D0250A"/>
    <w:rsid w:val="00D02E85"/>
    <w:rsid w:val="00D0349B"/>
    <w:rsid w:val="00D04B2E"/>
    <w:rsid w:val="00D04E79"/>
    <w:rsid w:val="00D10249"/>
    <w:rsid w:val="00D115C3"/>
    <w:rsid w:val="00D11897"/>
    <w:rsid w:val="00D12E78"/>
    <w:rsid w:val="00D13135"/>
    <w:rsid w:val="00D13210"/>
    <w:rsid w:val="00D1330B"/>
    <w:rsid w:val="00D13E4E"/>
    <w:rsid w:val="00D15616"/>
    <w:rsid w:val="00D15BD7"/>
    <w:rsid w:val="00D17AC8"/>
    <w:rsid w:val="00D17EA1"/>
    <w:rsid w:val="00D212D4"/>
    <w:rsid w:val="00D219D4"/>
    <w:rsid w:val="00D232F7"/>
    <w:rsid w:val="00D239A7"/>
    <w:rsid w:val="00D23F47"/>
    <w:rsid w:val="00D2685C"/>
    <w:rsid w:val="00D268FE"/>
    <w:rsid w:val="00D26EC8"/>
    <w:rsid w:val="00D27759"/>
    <w:rsid w:val="00D3107E"/>
    <w:rsid w:val="00D31201"/>
    <w:rsid w:val="00D314B7"/>
    <w:rsid w:val="00D31705"/>
    <w:rsid w:val="00D34A5D"/>
    <w:rsid w:val="00D34F5E"/>
    <w:rsid w:val="00D35767"/>
    <w:rsid w:val="00D35A82"/>
    <w:rsid w:val="00D35CD7"/>
    <w:rsid w:val="00D35EE7"/>
    <w:rsid w:val="00D36E71"/>
    <w:rsid w:val="00D37D87"/>
    <w:rsid w:val="00D40535"/>
    <w:rsid w:val="00D40579"/>
    <w:rsid w:val="00D40B33"/>
    <w:rsid w:val="00D40DD8"/>
    <w:rsid w:val="00D41AD5"/>
    <w:rsid w:val="00D42423"/>
    <w:rsid w:val="00D42FF1"/>
    <w:rsid w:val="00D4318F"/>
    <w:rsid w:val="00D43697"/>
    <w:rsid w:val="00D4383D"/>
    <w:rsid w:val="00D438BF"/>
    <w:rsid w:val="00D440F8"/>
    <w:rsid w:val="00D4609B"/>
    <w:rsid w:val="00D4689D"/>
    <w:rsid w:val="00D50160"/>
    <w:rsid w:val="00D50F97"/>
    <w:rsid w:val="00D52604"/>
    <w:rsid w:val="00D52D2A"/>
    <w:rsid w:val="00D5381B"/>
    <w:rsid w:val="00D53CD3"/>
    <w:rsid w:val="00D54229"/>
    <w:rsid w:val="00D546FF"/>
    <w:rsid w:val="00D54E2B"/>
    <w:rsid w:val="00D5515A"/>
    <w:rsid w:val="00D5532B"/>
    <w:rsid w:val="00D55AD5"/>
    <w:rsid w:val="00D564A4"/>
    <w:rsid w:val="00D57473"/>
    <w:rsid w:val="00D576CA"/>
    <w:rsid w:val="00D57A01"/>
    <w:rsid w:val="00D60719"/>
    <w:rsid w:val="00D61AF5"/>
    <w:rsid w:val="00D61C12"/>
    <w:rsid w:val="00D633BC"/>
    <w:rsid w:val="00D6345B"/>
    <w:rsid w:val="00D6386F"/>
    <w:rsid w:val="00D652B5"/>
    <w:rsid w:val="00D66106"/>
    <w:rsid w:val="00D66155"/>
    <w:rsid w:val="00D674FE"/>
    <w:rsid w:val="00D708B0"/>
    <w:rsid w:val="00D70941"/>
    <w:rsid w:val="00D73CCC"/>
    <w:rsid w:val="00D745EE"/>
    <w:rsid w:val="00D77AD4"/>
    <w:rsid w:val="00D77B1D"/>
    <w:rsid w:val="00D8021F"/>
    <w:rsid w:val="00D80383"/>
    <w:rsid w:val="00D8160C"/>
    <w:rsid w:val="00D820DF"/>
    <w:rsid w:val="00D823C6"/>
    <w:rsid w:val="00D8250D"/>
    <w:rsid w:val="00D826A5"/>
    <w:rsid w:val="00D8437D"/>
    <w:rsid w:val="00D84415"/>
    <w:rsid w:val="00D845E6"/>
    <w:rsid w:val="00D8594E"/>
    <w:rsid w:val="00D85D95"/>
    <w:rsid w:val="00D86CA3"/>
    <w:rsid w:val="00D871CE"/>
    <w:rsid w:val="00D87349"/>
    <w:rsid w:val="00D915D1"/>
    <w:rsid w:val="00D9196D"/>
    <w:rsid w:val="00D91C82"/>
    <w:rsid w:val="00D92982"/>
    <w:rsid w:val="00D92BF0"/>
    <w:rsid w:val="00D9344F"/>
    <w:rsid w:val="00D94B4D"/>
    <w:rsid w:val="00D9542D"/>
    <w:rsid w:val="00D96F81"/>
    <w:rsid w:val="00D97E68"/>
    <w:rsid w:val="00DA0850"/>
    <w:rsid w:val="00DA15A4"/>
    <w:rsid w:val="00DA26C2"/>
    <w:rsid w:val="00DA305E"/>
    <w:rsid w:val="00DA4E32"/>
    <w:rsid w:val="00DA4F1C"/>
    <w:rsid w:val="00DA5417"/>
    <w:rsid w:val="00DA56E8"/>
    <w:rsid w:val="00DA6518"/>
    <w:rsid w:val="00DB043A"/>
    <w:rsid w:val="00DB0A9F"/>
    <w:rsid w:val="00DB377D"/>
    <w:rsid w:val="00DB4235"/>
    <w:rsid w:val="00DB461A"/>
    <w:rsid w:val="00DB4CDF"/>
    <w:rsid w:val="00DB4D8A"/>
    <w:rsid w:val="00DB514E"/>
    <w:rsid w:val="00DB5922"/>
    <w:rsid w:val="00DB6712"/>
    <w:rsid w:val="00DB7C1E"/>
    <w:rsid w:val="00DC13F4"/>
    <w:rsid w:val="00DC14D7"/>
    <w:rsid w:val="00DC1535"/>
    <w:rsid w:val="00DC1CEF"/>
    <w:rsid w:val="00DC2D36"/>
    <w:rsid w:val="00DC2DA0"/>
    <w:rsid w:val="00DC3287"/>
    <w:rsid w:val="00DC3F0B"/>
    <w:rsid w:val="00DC530B"/>
    <w:rsid w:val="00DC53EF"/>
    <w:rsid w:val="00DC6639"/>
    <w:rsid w:val="00DC6BA9"/>
    <w:rsid w:val="00DD0026"/>
    <w:rsid w:val="00DD0263"/>
    <w:rsid w:val="00DD0DA6"/>
    <w:rsid w:val="00DD1880"/>
    <w:rsid w:val="00DD20A0"/>
    <w:rsid w:val="00DD29B5"/>
    <w:rsid w:val="00DD396C"/>
    <w:rsid w:val="00DD3B64"/>
    <w:rsid w:val="00DD53FD"/>
    <w:rsid w:val="00DD5D69"/>
    <w:rsid w:val="00DD60E6"/>
    <w:rsid w:val="00DD6F36"/>
    <w:rsid w:val="00DE1944"/>
    <w:rsid w:val="00DE1E88"/>
    <w:rsid w:val="00DE38B4"/>
    <w:rsid w:val="00DE5608"/>
    <w:rsid w:val="00DE58D0"/>
    <w:rsid w:val="00DE654F"/>
    <w:rsid w:val="00DE6A68"/>
    <w:rsid w:val="00DF0B0C"/>
    <w:rsid w:val="00DF0B6E"/>
    <w:rsid w:val="00DF15E0"/>
    <w:rsid w:val="00DF1927"/>
    <w:rsid w:val="00DF1A7F"/>
    <w:rsid w:val="00DF37A0"/>
    <w:rsid w:val="00DF3868"/>
    <w:rsid w:val="00DF3908"/>
    <w:rsid w:val="00DF475D"/>
    <w:rsid w:val="00DF4818"/>
    <w:rsid w:val="00DF4A78"/>
    <w:rsid w:val="00DF4BDF"/>
    <w:rsid w:val="00DF5BFE"/>
    <w:rsid w:val="00DF67BB"/>
    <w:rsid w:val="00DF6E60"/>
    <w:rsid w:val="00DF71A0"/>
    <w:rsid w:val="00E00516"/>
    <w:rsid w:val="00E01AD8"/>
    <w:rsid w:val="00E03350"/>
    <w:rsid w:val="00E0644D"/>
    <w:rsid w:val="00E069AD"/>
    <w:rsid w:val="00E06E86"/>
    <w:rsid w:val="00E110E7"/>
    <w:rsid w:val="00E11609"/>
    <w:rsid w:val="00E11B20"/>
    <w:rsid w:val="00E1244C"/>
    <w:rsid w:val="00E1249E"/>
    <w:rsid w:val="00E12604"/>
    <w:rsid w:val="00E12738"/>
    <w:rsid w:val="00E1291B"/>
    <w:rsid w:val="00E14D9A"/>
    <w:rsid w:val="00E14F40"/>
    <w:rsid w:val="00E15F7E"/>
    <w:rsid w:val="00E16DB2"/>
    <w:rsid w:val="00E1748C"/>
    <w:rsid w:val="00E17601"/>
    <w:rsid w:val="00E17FA2"/>
    <w:rsid w:val="00E206B2"/>
    <w:rsid w:val="00E2189E"/>
    <w:rsid w:val="00E21B05"/>
    <w:rsid w:val="00E22330"/>
    <w:rsid w:val="00E237FB"/>
    <w:rsid w:val="00E23B4B"/>
    <w:rsid w:val="00E23BBE"/>
    <w:rsid w:val="00E24C9A"/>
    <w:rsid w:val="00E256B9"/>
    <w:rsid w:val="00E27B45"/>
    <w:rsid w:val="00E30805"/>
    <w:rsid w:val="00E30B5A"/>
    <w:rsid w:val="00E30DAD"/>
    <w:rsid w:val="00E30E8C"/>
    <w:rsid w:val="00E3123D"/>
    <w:rsid w:val="00E31461"/>
    <w:rsid w:val="00E31D43"/>
    <w:rsid w:val="00E32608"/>
    <w:rsid w:val="00E34188"/>
    <w:rsid w:val="00E34B6E"/>
    <w:rsid w:val="00E35559"/>
    <w:rsid w:val="00E35D9B"/>
    <w:rsid w:val="00E368A5"/>
    <w:rsid w:val="00E3723A"/>
    <w:rsid w:val="00E37860"/>
    <w:rsid w:val="00E37A27"/>
    <w:rsid w:val="00E401B5"/>
    <w:rsid w:val="00E40F3C"/>
    <w:rsid w:val="00E413D9"/>
    <w:rsid w:val="00E43FE2"/>
    <w:rsid w:val="00E446F1"/>
    <w:rsid w:val="00E44A90"/>
    <w:rsid w:val="00E44E2C"/>
    <w:rsid w:val="00E45807"/>
    <w:rsid w:val="00E46886"/>
    <w:rsid w:val="00E472FC"/>
    <w:rsid w:val="00E47AEF"/>
    <w:rsid w:val="00E51151"/>
    <w:rsid w:val="00E52131"/>
    <w:rsid w:val="00E527B9"/>
    <w:rsid w:val="00E53B75"/>
    <w:rsid w:val="00E54E3B"/>
    <w:rsid w:val="00E55D1A"/>
    <w:rsid w:val="00E571D6"/>
    <w:rsid w:val="00E57565"/>
    <w:rsid w:val="00E606C9"/>
    <w:rsid w:val="00E60CC2"/>
    <w:rsid w:val="00E61AC6"/>
    <w:rsid w:val="00E61B2A"/>
    <w:rsid w:val="00E6287A"/>
    <w:rsid w:val="00E62EA9"/>
    <w:rsid w:val="00E632D0"/>
    <w:rsid w:val="00E636B3"/>
    <w:rsid w:val="00E6379F"/>
    <w:rsid w:val="00E63838"/>
    <w:rsid w:val="00E64434"/>
    <w:rsid w:val="00E6456F"/>
    <w:rsid w:val="00E65DBE"/>
    <w:rsid w:val="00E660D3"/>
    <w:rsid w:val="00E6752E"/>
    <w:rsid w:val="00E67801"/>
    <w:rsid w:val="00E67C51"/>
    <w:rsid w:val="00E712F1"/>
    <w:rsid w:val="00E721A7"/>
    <w:rsid w:val="00E72EFC"/>
    <w:rsid w:val="00E73759"/>
    <w:rsid w:val="00E743B9"/>
    <w:rsid w:val="00E749DB"/>
    <w:rsid w:val="00E758EC"/>
    <w:rsid w:val="00E75D8C"/>
    <w:rsid w:val="00E75F89"/>
    <w:rsid w:val="00E76B18"/>
    <w:rsid w:val="00E811FC"/>
    <w:rsid w:val="00E81CCA"/>
    <w:rsid w:val="00E8234C"/>
    <w:rsid w:val="00E82DBD"/>
    <w:rsid w:val="00E83815"/>
    <w:rsid w:val="00E83AA9"/>
    <w:rsid w:val="00E84032"/>
    <w:rsid w:val="00E85928"/>
    <w:rsid w:val="00E85CF8"/>
    <w:rsid w:val="00E85DA6"/>
    <w:rsid w:val="00E87822"/>
    <w:rsid w:val="00E90395"/>
    <w:rsid w:val="00E9098B"/>
    <w:rsid w:val="00E90E49"/>
    <w:rsid w:val="00E917F9"/>
    <w:rsid w:val="00E9291C"/>
    <w:rsid w:val="00E92972"/>
    <w:rsid w:val="00E939A4"/>
    <w:rsid w:val="00E93FFE"/>
    <w:rsid w:val="00E94F8A"/>
    <w:rsid w:val="00E9597C"/>
    <w:rsid w:val="00E9608A"/>
    <w:rsid w:val="00E96094"/>
    <w:rsid w:val="00E96347"/>
    <w:rsid w:val="00E96A15"/>
    <w:rsid w:val="00E974B6"/>
    <w:rsid w:val="00E97D31"/>
    <w:rsid w:val="00EA03A3"/>
    <w:rsid w:val="00EA192B"/>
    <w:rsid w:val="00EA3567"/>
    <w:rsid w:val="00EA3C86"/>
    <w:rsid w:val="00EA4DBD"/>
    <w:rsid w:val="00EA5123"/>
    <w:rsid w:val="00EA667E"/>
    <w:rsid w:val="00EA6D24"/>
    <w:rsid w:val="00EA7A41"/>
    <w:rsid w:val="00EA7AAE"/>
    <w:rsid w:val="00EB0038"/>
    <w:rsid w:val="00EB077B"/>
    <w:rsid w:val="00EB2BC0"/>
    <w:rsid w:val="00EB456F"/>
    <w:rsid w:val="00EB4EA2"/>
    <w:rsid w:val="00EB51CF"/>
    <w:rsid w:val="00EB56B3"/>
    <w:rsid w:val="00EB7C2E"/>
    <w:rsid w:val="00EC0207"/>
    <w:rsid w:val="00EC0685"/>
    <w:rsid w:val="00EC1126"/>
    <w:rsid w:val="00EC1A51"/>
    <w:rsid w:val="00EC2610"/>
    <w:rsid w:val="00EC27C6"/>
    <w:rsid w:val="00EC2819"/>
    <w:rsid w:val="00EC2B97"/>
    <w:rsid w:val="00EC37E1"/>
    <w:rsid w:val="00EC4207"/>
    <w:rsid w:val="00EC4955"/>
    <w:rsid w:val="00EC50E2"/>
    <w:rsid w:val="00EC5653"/>
    <w:rsid w:val="00EC5EA9"/>
    <w:rsid w:val="00EC67B6"/>
    <w:rsid w:val="00EC70EF"/>
    <w:rsid w:val="00EC71CE"/>
    <w:rsid w:val="00EC74E0"/>
    <w:rsid w:val="00EC7D0D"/>
    <w:rsid w:val="00ED1006"/>
    <w:rsid w:val="00ED15C4"/>
    <w:rsid w:val="00ED2617"/>
    <w:rsid w:val="00ED2E4E"/>
    <w:rsid w:val="00ED3644"/>
    <w:rsid w:val="00ED39FA"/>
    <w:rsid w:val="00ED3A4E"/>
    <w:rsid w:val="00ED5378"/>
    <w:rsid w:val="00ED5BB5"/>
    <w:rsid w:val="00ED5CCA"/>
    <w:rsid w:val="00ED7C35"/>
    <w:rsid w:val="00ED7CBF"/>
    <w:rsid w:val="00EE09F8"/>
    <w:rsid w:val="00EE1C64"/>
    <w:rsid w:val="00EE1CB4"/>
    <w:rsid w:val="00EE2241"/>
    <w:rsid w:val="00EE3617"/>
    <w:rsid w:val="00EE3BFB"/>
    <w:rsid w:val="00EE42E5"/>
    <w:rsid w:val="00EE5B5B"/>
    <w:rsid w:val="00EE6800"/>
    <w:rsid w:val="00EE75AF"/>
    <w:rsid w:val="00EE79C7"/>
    <w:rsid w:val="00EF18FE"/>
    <w:rsid w:val="00EF2807"/>
    <w:rsid w:val="00EF3303"/>
    <w:rsid w:val="00EF3B61"/>
    <w:rsid w:val="00EF50E6"/>
    <w:rsid w:val="00EF5429"/>
    <w:rsid w:val="00EF5787"/>
    <w:rsid w:val="00EF57E5"/>
    <w:rsid w:val="00EF60D0"/>
    <w:rsid w:val="00EF6AE2"/>
    <w:rsid w:val="00EF7199"/>
    <w:rsid w:val="00EF7B53"/>
    <w:rsid w:val="00F00E1A"/>
    <w:rsid w:val="00F0175C"/>
    <w:rsid w:val="00F019C0"/>
    <w:rsid w:val="00F01E1B"/>
    <w:rsid w:val="00F04798"/>
    <w:rsid w:val="00F04F5C"/>
    <w:rsid w:val="00F0528D"/>
    <w:rsid w:val="00F05568"/>
    <w:rsid w:val="00F05753"/>
    <w:rsid w:val="00F06497"/>
    <w:rsid w:val="00F06C67"/>
    <w:rsid w:val="00F06DFD"/>
    <w:rsid w:val="00F071D1"/>
    <w:rsid w:val="00F07533"/>
    <w:rsid w:val="00F0764C"/>
    <w:rsid w:val="00F10629"/>
    <w:rsid w:val="00F119AE"/>
    <w:rsid w:val="00F147E3"/>
    <w:rsid w:val="00F153CB"/>
    <w:rsid w:val="00F154BD"/>
    <w:rsid w:val="00F15849"/>
    <w:rsid w:val="00F15FA5"/>
    <w:rsid w:val="00F165A3"/>
    <w:rsid w:val="00F16DA7"/>
    <w:rsid w:val="00F1783D"/>
    <w:rsid w:val="00F209B7"/>
    <w:rsid w:val="00F218FE"/>
    <w:rsid w:val="00F23094"/>
    <w:rsid w:val="00F2376F"/>
    <w:rsid w:val="00F23F73"/>
    <w:rsid w:val="00F243D8"/>
    <w:rsid w:val="00F2518D"/>
    <w:rsid w:val="00F267F6"/>
    <w:rsid w:val="00F27D31"/>
    <w:rsid w:val="00F30828"/>
    <w:rsid w:val="00F313D6"/>
    <w:rsid w:val="00F31C8A"/>
    <w:rsid w:val="00F324B0"/>
    <w:rsid w:val="00F331CA"/>
    <w:rsid w:val="00F352D0"/>
    <w:rsid w:val="00F37EC0"/>
    <w:rsid w:val="00F409A8"/>
    <w:rsid w:val="00F40F0C"/>
    <w:rsid w:val="00F40FB0"/>
    <w:rsid w:val="00F417CC"/>
    <w:rsid w:val="00F417DC"/>
    <w:rsid w:val="00F42B5A"/>
    <w:rsid w:val="00F44DD8"/>
    <w:rsid w:val="00F44EBD"/>
    <w:rsid w:val="00F4524C"/>
    <w:rsid w:val="00F45406"/>
    <w:rsid w:val="00F456C6"/>
    <w:rsid w:val="00F46C7E"/>
    <w:rsid w:val="00F46CE6"/>
    <w:rsid w:val="00F4766C"/>
    <w:rsid w:val="00F47881"/>
    <w:rsid w:val="00F503E5"/>
    <w:rsid w:val="00F50417"/>
    <w:rsid w:val="00F507D1"/>
    <w:rsid w:val="00F519CE"/>
    <w:rsid w:val="00F51ADA"/>
    <w:rsid w:val="00F53110"/>
    <w:rsid w:val="00F54103"/>
    <w:rsid w:val="00F54340"/>
    <w:rsid w:val="00F54515"/>
    <w:rsid w:val="00F549A2"/>
    <w:rsid w:val="00F55731"/>
    <w:rsid w:val="00F56404"/>
    <w:rsid w:val="00F56A31"/>
    <w:rsid w:val="00F5728F"/>
    <w:rsid w:val="00F607C5"/>
    <w:rsid w:val="00F60CEA"/>
    <w:rsid w:val="00F60D1C"/>
    <w:rsid w:val="00F60DEA"/>
    <w:rsid w:val="00F61E0D"/>
    <w:rsid w:val="00F6226C"/>
    <w:rsid w:val="00F6302A"/>
    <w:rsid w:val="00F63D97"/>
    <w:rsid w:val="00F64C2B"/>
    <w:rsid w:val="00F651BE"/>
    <w:rsid w:val="00F653F9"/>
    <w:rsid w:val="00F654CB"/>
    <w:rsid w:val="00F65788"/>
    <w:rsid w:val="00F65F34"/>
    <w:rsid w:val="00F65FDF"/>
    <w:rsid w:val="00F67C42"/>
    <w:rsid w:val="00F67F53"/>
    <w:rsid w:val="00F703BE"/>
    <w:rsid w:val="00F71F69"/>
    <w:rsid w:val="00F71FED"/>
    <w:rsid w:val="00F72602"/>
    <w:rsid w:val="00F72B72"/>
    <w:rsid w:val="00F72DE4"/>
    <w:rsid w:val="00F73E82"/>
    <w:rsid w:val="00F73F54"/>
    <w:rsid w:val="00F74BB9"/>
    <w:rsid w:val="00F75582"/>
    <w:rsid w:val="00F76EFA"/>
    <w:rsid w:val="00F804BE"/>
    <w:rsid w:val="00F80FEA"/>
    <w:rsid w:val="00F817CE"/>
    <w:rsid w:val="00F82550"/>
    <w:rsid w:val="00F82CF4"/>
    <w:rsid w:val="00F83189"/>
    <w:rsid w:val="00F83993"/>
    <w:rsid w:val="00F8456C"/>
    <w:rsid w:val="00F858C5"/>
    <w:rsid w:val="00F859D8"/>
    <w:rsid w:val="00F8642C"/>
    <w:rsid w:val="00F868F5"/>
    <w:rsid w:val="00F90248"/>
    <w:rsid w:val="00F9056A"/>
    <w:rsid w:val="00F90BEC"/>
    <w:rsid w:val="00F90F8D"/>
    <w:rsid w:val="00F91917"/>
    <w:rsid w:val="00F91A81"/>
    <w:rsid w:val="00F9247D"/>
    <w:rsid w:val="00F92768"/>
    <w:rsid w:val="00F92782"/>
    <w:rsid w:val="00F92ACD"/>
    <w:rsid w:val="00F92D3B"/>
    <w:rsid w:val="00F93AA9"/>
    <w:rsid w:val="00F94E81"/>
    <w:rsid w:val="00F952A8"/>
    <w:rsid w:val="00F9591A"/>
    <w:rsid w:val="00F960A0"/>
    <w:rsid w:val="00F96985"/>
    <w:rsid w:val="00F96B98"/>
    <w:rsid w:val="00F96CB0"/>
    <w:rsid w:val="00F974E0"/>
    <w:rsid w:val="00F97506"/>
    <w:rsid w:val="00F97838"/>
    <w:rsid w:val="00F97ED5"/>
    <w:rsid w:val="00FA136A"/>
    <w:rsid w:val="00FA1B6E"/>
    <w:rsid w:val="00FA2285"/>
    <w:rsid w:val="00FA2BB3"/>
    <w:rsid w:val="00FA4460"/>
    <w:rsid w:val="00FA6F78"/>
    <w:rsid w:val="00FB1B5C"/>
    <w:rsid w:val="00FB4C80"/>
    <w:rsid w:val="00FB5F16"/>
    <w:rsid w:val="00FB6A41"/>
    <w:rsid w:val="00FB6A6A"/>
    <w:rsid w:val="00FB7588"/>
    <w:rsid w:val="00FC10C1"/>
    <w:rsid w:val="00FC12B9"/>
    <w:rsid w:val="00FC12C7"/>
    <w:rsid w:val="00FC29BE"/>
    <w:rsid w:val="00FC2EA8"/>
    <w:rsid w:val="00FC2F70"/>
    <w:rsid w:val="00FC3A07"/>
    <w:rsid w:val="00FC5BA1"/>
    <w:rsid w:val="00FC7429"/>
    <w:rsid w:val="00FC7595"/>
    <w:rsid w:val="00FC77F3"/>
    <w:rsid w:val="00FC78C0"/>
    <w:rsid w:val="00FC7DD7"/>
    <w:rsid w:val="00FD07F6"/>
    <w:rsid w:val="00FD1407"/>
    <w:rsid w:val="00FD1EC8"/>
    <w:rsid w:val="00FD1FFC"/>
    <w:rsid w:val="00FD47ED"/>
    <w:rsid w:val="00FD6D1E"/>
    <w:rsid w:val="00FD74DB"/>
    <w:rsid w:val="00FD7660"/>
    <w:rsid w:val="00FD788B"/>
    <w:rsid w:val="00FD7DE2"/>
    <w:rsid w:val="00FE057D"/>
    <w:rsid w:val="00FE0655"/>
    <w:rsid w:val="00FE0D6C"/>
    <w:rsid w:val="00FE1E66"/>
    <w:rsid w:val="00FE2365"/>
    <w:rsid w:val="00FE4C7B"/>
    <w:rsid w:val="00FE4DBA"/>
    <w:rsid w:val="00FE5B7B"/>
    <w:rsid w:val="00FE5F79"/>
    <w:rsid w:val="00FE7336"/>
    <w:rsid w:val="00FE749F"/>
    <w:rsid w:val="00FE787C"/>
    <w:rsid w:val="00FF0679"/>
    <w:rsid w:val="00FF08CC"/>
    <w:rsid w:val="00FF3E5D"/>
    <w:rsid w:val="00FF45A5"/>
    <w:rsid w:val="00FF471D"/>
    <w:rsid w:val="00FF59DD"/>
    <w:rsid w:val="00FF5C91"/>
    <w:rsid w:val="00FF6526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28D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C28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28DF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rsid w:val="00DF4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7039F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0B1C1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8275C2"/>
    <w:pPr>
      <w:ind w:left="720"/>
      <w:contextualSpacing/>
    </w:pPr>
  </w:style>
  <w:style w:type="paragraph" w:customStyle="1" w:styleId="TdocHeading1">
    <w:name w:val="Tdoc_Heading_1"/>
    <w:basedOn w:val="Heading1"/>
    <w:next w:val="BodyText"/>
    <w:autoRedefine/>
    <w:rsid w:val="00CB58FF"/>
    <w:pPr>
      <w:keepLines w:val="0"/>
      <w:numPr>
        <w:numId w:val="11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BF8F00" w:themeFill="accent4" w:themeFillShade="BF"/>
      <w:tabs>
        <w:tab w:val="center" w:pos="9000"/>
      </w:tabs>
      <w:overflowPunct/>
      <w:autoSpaceDE/>
      <w:autoSpaceDN/>
      <w:adjustRightInd/>
      <w:spacing w:after="120"/>
      <w:ind w:left="357" w:hanging="357"/>
      <w:textAlignment w:val="auto"/>
    </w:pPr>
    <w:rPr>
      <w:rFonts w:eastAsia="Batang" w:cs="Times New Roman"/>
      <w:noProof/>
      <w:color w:val="FFFFFF" w:themeColor="background1"/>
      <w:kern w:val="28"/>
      <w:sz w:val="24"/>
      <w:szCs w:val="20"/>
      <w:lang w:val="en-US" w:eastAsia="en-US"/>
    </w:rPr>
  </w:style>
  <w:style w:type="character" w:styleId="Strong">
    <w:name w:val="Strong"/>
    <w:basedOn w:val="DefaultParagraphFont"/>
    <w:qFormat/>
    <w:rsid w:val="009B1B39"/>
    <w:rPr>
      <w:b/>
      <w:bCs/>
    </w:rPr>
  </w:style>
  <w:style w:type="paragraph" w:styleId="Revision">
    <w:name w:val="Revision"/>
    <w:hidden/>
    <w:uiPriority w:val="99"/>
    <w:semiHidden/>
    <w:rsid w:val="0076766E"/>
    <w:rPr>
      <w:rFonts w:asciiTheme="minorHAnsi" w:eastAsiaTheme="minorHAnsi" w:hAnsiTheme="minorHAnsi" w:cstheme="minorBidi"/>
      <w:sz w:val="22"/>
      <w:szCs w:val="22"/>
    </w:rPr>
  </w:style>
  <w:style w:type="paragraph" w:customStyle="1" w:styleId="Review">
    <w:name w:val="Review"/>
    <w:basedOn w:val="Normal"/>
    <w:qFormat/>
    <w:rsid w:val="003767D5"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5NUHHDQN7SK2-1476151046-22184</_dlc_DocId>
    <_dlc_DocIdUrl xmlns="f166a696-7b5b-4ccd-9f0c-ffde0cceec81">
      <Url>https://ericsson.sharepoint.com/sites/star/_layouts/15/DocIdRedir.aspx?ID=5NUHHDQN7SK2-1476151046-22184</Url>
      <Description>5NUHHDQN7SK2-1476151046-22184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62C60-168F-4D8C-A0E1-705BBC11217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E3EE1B-9EE6-4C35-AB23-DA110A738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7AE65B-C10C-4CFF-853E-0C070396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336CAB0-6D03-43AD-9533-A4A597C48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D566F6D-A676-478C-B3DD-334A14CC4090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D5547F2-17C9-487E-ADBC-A0182A47A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3181</Words>
  <Characters>18132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21271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2018-08-17T02:20:00Z</dcterms:created>
  <dcterms:modified xsi:type="dcterms:W3CDTF">2019-02-25T15:12:00Z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e71190be-49ea-4a78-a7dd-7c81b6f04702</vt:lpwstr>
  </property>
</Properties>
</file>